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D8" w:rsidRPr="00D840FB" w:rsidRDefault="00456BD8" w:rsidP="001506AD">
      <w:pPr>
        <w:pBdr>
          <w:bottom w:val="single" w:sz="4" w:space="1" w:color="auto"/>
        </w:pBdr>
        <w:spacing w:line="360" w:lineRule="auto"/>
        <w:ind w:left="720" w:hanging="720"/>
        <w:rPr>
          <w:b/>
          <w:bCs/>
        </w:rPr>
      </w:pPr>
      <w:r w:rsidRPr="00D840FB">
        <w:rPr>
          <w:b/>
          <w:bCs/>
        </w:rPr>
        <w:t>BIBLIOGRAPHIE</w:t>
      </w:r>
    </w:p>
    <w:p w:rsidR="001506AD" w:rsidRDefault="001506AD" w:rsidP="001506AD">
      <w:pPr>
        <w:spacing w:line="360" w:lineRule="auto"/>
        <w:ind w:left="720" w:hanging="720"/>
        <w:jc w:val="center"/>
        <w:rPr>
          <w:b/>
          <w:bCs/>
        </w:rPr>
      </w:pPr>
    </w:p>
    <w:p w:rsidR="00456BD8" w:rsidRPr="00D840FB" w:rsidRDefault="00456BD8" w:rsidP="001506AD">
      <w:pPr>
        <w:spacing w:line="360" w:lineRule="auto"/>
        <w:ind w:left="720" w:hanging="720"/>
        <w:jc w:val="center"/>
        <w:rPr>
          <w:b/>
          <w:bCs/>
        </w:rPr>
      </w:pPr>
      <w:r w:rsidRPr="00D840FB">
        <w:rPr>
          <w:b/>
          <w:bCs/>
        </w:rPr>
        <w:t>Chapitre 01</w:t>
      </w:r>
    </w:p>
    <w:p w:rsidR="00A31C17" w:rsidRPr="00566FE0" w:rsidRDefault="00456BD8" w:rsidP="00FC41E6">
      <w:pPr>
        <w:spacing w:line="360" w:lineRule="auto"/>
        <w:ind w:left="720" w:hanging="720"/>
        <w:jc w:val="both"/>
        <w:rPr>
          <w:bCs/>
          <w:i/>
          <w:iCs/>
        </w:rPr>
      </w:pPr>
      <w:r w:rsidRPr="00D840FB">
        <w:rPr>
          <w:b/>
          <w:bCs/>
        </w:rPr>
        <w:t>[01]</w:t>
      </w:r>
      <w:r w:rsidRPr="00D840FB">
        <w:tab/>
      </w:r>
      <w:r w:rsidRPr="00D840FB">
        <w:rPr>
          <w:bCs/>
          <w:iCs/>
          <w:sz w:val="20"/>
          <w:szCs w:val="20"/>
        </w:rPr>
        <w:t xml:space="preserve"> </w:t>
      </w:r>
      <w:r w:rsidRPr="00566FE0">
        <w:rPr>
          <w:bCs/>
          <w:iCs/>
          <w:sz w:val="20"/>
          <w:szCs w:val="20"/>
        </w:rPr>
        <w:t>MILIANI ABDELLAH, KHEDIMI HABIB</w:t>
      </w:r>
      <w:r w:rsidR="00A31C17" w:rsidRPr="00566FE0">
        <w:rPr>
          <w:bCs/>
          <w:iCs/>
          <w:sz w:val="20"/>
          <w:szCs w:val="20"/>
        </w:rPr>
        <w:t>&lt;</w:t>
      </w:r>
      <w:r w:rsidR="00A31C17" w:rsidRPr="00566FE0">
        <w:rPr>
          <w:rFonts w:eastAsia="+mn-ea"/>
          <w:bCs/>
          <w:i/>
          <w:iCs/>
          <w:kern w:val="24"/>
        </w:rPr>
        <w:t xml:space="preserve"> </w:t>
      </w:r>
      <w:r w:rsidRPr="00566FE0">
        <w:rPr>
          <w:bCs/>
          <w:i/>
          <w:iCs/>
        </w:rPr>
        <w:t>élaboration d'une gamme opératoire</w:t>
      </w:r>
      <w:r w:rsidRPr="00566FE0">
        <w:rPr>
          <w:bCs/>
          <w:i/>
        </w:rPr>
        <w:t xml:space="preserve"> </w:t>
      </w:r>
      <w:r w:rsidRPr="00566FE0">
        <w:rPr>
          <w:bCs/>
          <w:i/>
          <w:iCs/>
        </w:rPr>
        <w:t>Pour le remplacement des roulements</w:t>
      </w:r>
      <w:r w:rsidRPr="00566FE0">
        <w:rPr>
          <w:bCs/>
          <w:i/>
        </w:rPr>
        <w:t xml:space="preserve"> d</w:t>
      </w:r>
      <w:r w:rsidRPr="00566FE0">
        <w:rPr>
          <w:bCs/>
          <w:i/>
          <w:iCs/>
        </w:rPr>
        <w:t>e la broche d'un tour parallèle</w:t>
      </w:r>
      <w:r w:rsidR="00A31C17" w:rsidRPr="00566FE0">
        <w:rPr>
          <w:bCs/>
          <w:i/>
          <w:iCs/>
        </w:rPr>
        <w:t>&gt;</w:t>
      </w:r>
    </w:p>
    <w:p w:rsidR="00456BD8" w:rsidRPr="00566FE0" w:rsidRDefault="00456BD8" w:rsidP="00B131E4">
      <w:pPr>
        <w:spacing w:line="360" w:lineRule="auto"/>
        <w:ind w:left="720" w:hanging="12"/>
        <w:jc w:val="both"/>
        <w:rPr>
          <w:rFonts w:eastAsia="+mn-ea"/>
          <w:bCs/>
          <w:i/>
          <w:iCs/>
          <w:kern w:val="24"/>
        </w:rPr>
      </w:pPr>
      <w:r w:rsidRPr="00566FE0">
        <w:rPr>
          <w:bCs/>
        </w:rPr>
        <w:t>Projet de fin d'études,  3</w:t>
      </w:r>
      <w:r w:rsidRPr="00566FE0">
        <w:rPr>
          <w:bCs/>
          <w:vertAlign w:val="superscript"/>
        </w:rPr>
        <w:t>ème</w:t>
      </w:r>
      <w:r w:rsidRPr="00566FE0">
        <w:rPr>
          <w:bCs/>
        </w:rPr>
        <w:t xml:space="preserve"> année maintenance et sécurité industrielle, département de Génie Mécanique, université Ibn-</w:t>
      </w:r>
      <w:proofErr w:type="spellStart"/>
      <w:r w:rsidRPr="00566FE0">
        <w:rPr>
          <w:bCs/>
        </w:rPr>
        <w:t>khaldoun</w:t>
      </w:r>
      <w:proofErr w:type="spellEnd"/>
      <w:r w:rsidRPr="00566FE0">
        <w:rPr>
          <w:bCs/>
        </w:rPr>
        <w:t xml:space="preserve"> de Tiaret, 2006-2007</w:t>
      </w:r>
      <w:r w:rsidRPr="00566FE0">
        <w:rPr>
          <w:rFonts w:eastAsia="+mn-ea"/>
          <w:bCs/>
          <w:i/>
          <w:iCs/>
          <w:kern w:val="24"/>
        </w:rPr>
        <w:t xml:space="preserve"> </w:t>
      </w:r>
    </w:p>
    <w:p w:rsidR="00456BD8" w:rsidRPr="00566FE0" w:rsidRDefault="00A31C17" w:rsidP="00FC41E6">
      <w:pPr>
        <w:spacing w:line="360" w:lineRule="auto"/>
        <w:ind w:left="720" w:hanging="720"/>
        <w:jc w:val="both"/>
        <w:rPr>
          <w:bCs/>
          <w:iCs/>
        </w:rPr>
      </w:pPr>
      <w:r w:rsidRPr="00566FE0">
        <w:rPr>
          <w:bCs/>
          <w:iCs/>
        </w:rPr>
        <w:t>[02]</w:t>
      </w:r>
      <w:r w:rsidRPr="00566FE0">
        <w:rPr>
          <w:bCs/>
          <w:iCs/>
        </w:rPr>
        <w:tab/>
        <w:t>TOUAHBOUBAKER &lt;</w:t>
      </w:r>
      <w:r w:rsidRPr="00566FE0">
        <w:rPr>
          <w:bCs/>
          <w:i/>
        </w:rPr>
        <w:t>étude de l'organisation de la fonction maintenance au niveau de l'unité fonderie acier d’</w:t>
      </w:r>
      <w:proofErr w:type="spellStart"/>
      <w:r w:rsidR="00566FE0" w:rsidRPr="00566FE0">
        <w:rPr>
          <w:bCs/>
          <w:iCs/>
        </w:rPr>
        <w:t>alfet</w:t>
      </w:r>
      <w:proofErr w:type="spellEnd"/>
      <w:r w:rsidRPr="00566FE0">
        <w:rPr>
          <w:bCs/>
          <w:iCs/>
        </w:rPr>
        <w:t xml:space="preserve">&gt; </w:t>
      </w:r>
      <w:r w:rsidR="008B6C03" w:rsidRPr="00566FE0">
        <w:rPr>
          <w:bCs/>
          <w:iCs/>
        </w:rPr>
        <w:t>Projet de fin d'études</w:t>
      </w:r>
      <w:r w:rsidRPr="00566FE0">
        <w:rPr>
          <w:bCs/>
          <w:iCs/>
        </w:rPr>
        <w:t>,2</w:t>
      </w:r>
      <w:r w:rsidR="008B6C03" w:rsidRPr="00566FE0">
        <w:rPr>
          <w:bCs/>
          <w:iCs/>
          <w:vertAlign w:val="superscript"/>
        </w:rPr>
        <w:t>ème</w:t>
      </w:r>
      <w:r w:rsidR="008B6C03" w:rsidRPr="00566FE0">
        <w:rPr>
          <w:bCs/>
          <w:iCs/>
        </w:rPr>
        <w:t xml:space="preserve"> année </w:t>
      </w:r>
      <w:r w:rsidRPr="00566FE0">
        <w:rPr>
          <w:bCs/>
          <w:iCs/>
        </w:rPr>
        <w:t xml:space="preserve">master </w:t>
      </w:r>
      <w:r w:rsidR="008B6C03" w:rsidRPr="00566FE0">
        <w:rPr>
          <w:bCs/>
          <w:iCs/>
        </w:rPr>
        <w:t>maintenance industrielle, département de Génie Mécanique, université Ibn-</w:t>
      </w:r>
      <w:proofErr w:type="spellStart"/>
      <w:r w:rsidR="008B6C03" w:rsidRPr="00566FE0">
        <w:rPr>
          <w:bCs/>
          <w:iCs/>
        </w:rPr>
        <w:t>khaldoun</w:t>
      </w:r>
      <w:proofErr w:type="spellEnd"/>
      <w:r w:rsidR="008B6C03" w:rsidRPr="00566FE0">
        <w:rPr>
          <w:bCs/>
          <w:iCs/>
        </w:rPr>
        <w:t xml:space="preserve"> de Tiaret, </w:t>
      </w:r>
      <w:r w:rsidRPr="00566FE0">
        <w:rPr>
          <w:bCs/>
          <w:iCs/>
        </w:rPr>
        <w:t>2010-2011</w:t>
      </w:r>
    </w:p>
    <w:p w:rsidR="00954BCC" w:rsidRPr="00566FE0" w:rsidRDefault="00954BCC" w:rsidP="001506AD">
      <w:pPr>
        <w:spacing w:line="360" w:lineRule="auto"/>
        <w:ind w:left="720" w:hanging="720"/>
        <w:jc w:val="center"/>
        <w:rPr>
          <w:bCs/>
        </w:rPr>
      </w:pPr>
      <w:r w:rsidRPr="00566FE0">
        <w:rPr>
          <w:bCs/>
        </w:rPr>
        <w:t>Chapitre 02</w:t>
      </w:r>
    </w:p>
    <w:p w:rsidR="00A4680E" w:rsidRPr="00566FE0" w:rsidRDefault="00A4680E" w:rsidP="00C3404F">
      <w:pPr>
        <w:autoSpaceDE w:val="0"/>
        <w:autoSpaceDN w:val="0"/>
        <w:adjustRightInd w:val="0"/>
        <w:rPr>
          <w:rFonts w:asciiTheme="majorBidi" w:hAnsiTheme="majorBidi" w:cstheme="majorBidi"/>
          <w:bCs/>
        </w:rPr>
      </w:pPr>
    </w:p>
    <w:p w:rsidR="00954BCC" w:rsidRPr="00566FE0" w:rsidRDefault="00C3404F" w:rsidP="00B131E4">
      <w:pPr>
        <w:autoSpaceDE w:val="0"/>
        <w:autoSpaceDN w:val="0"/>
        <w:adjustRightInd w:val="0"/>
        <w:spacing w:line="360" w:lineRule="auto"/>
        <w:ind w:left="708" w:hanging="708"/>
        <w:rPr>
          <w:rFonts w:asciiTheme="majorBidi" w:eastAsiaTheme="minorHAnsi" w:hAnsiTheme="majorBidi" w:cstheme="majorBidi"/>
          <w:bCs/>
          <w:lang w:eastAsia="en-US"/>
        </w:rPr>
      </w:pPr>
      <w:r w:rsidRPr="00566FE0">
        <w:rPr>
          <w:rFonts w:asciiTheme="majorBidi" w:hAnsiTheme="majorBidi" w:cstheme="majorBidi"/>
          <w:bCs/>
        </w:rPr>
        <w:t>[06]</w:t>
      </w:r>
      <w:r w:rsidR="00B131E4" w:rsidRPr="00566FE0">
        <w:rPr>
          <w:rFonts w:asciiTheme="majorBidi" w:hAnsiTheme="majorBidi" w:cstheme="majorBidi"/>
          <w:bCs/>
        </w:rPr>
        <w:tab/>
      </w:r>
      <w:r w:rsidRPr="00566FE0">
        <w:rPr>
          <w:rFonts w:asciiTheme="majorBidi" w:hAnsiTheme="majorBidi" w:cstheme="majorBidi"/>
          <w:bCs/>
        </w:rPr>
        <w:t xml:space="preserve"> </w:t>
      </w:r>
      <w:r w:rsidR="00F2045B" w:rsidRPr="00566FE0">
        <w:rPr>
          <w:rFonts w:asciiTheme="majorBidi" w:eastAsiaTheme="minorHAnsi" w:hAnsiTheme="majorBidi" w:cstheme="majorBidi"/>
          <w:bCs/>
          <w:lang w:eastAsia="en-US"/>
        </w:rPr>
        <w:t>(</w:t>
      </w:r>
      <w:r w:rsidR="00990493" w:rsidRPr="00566FE0">
        <w:rPr>
          <w:rFonts w:asciiTheme="majorBidi" w:eastAsiaTheme="minorHAnsi" w:hAnsiTheme="majorBidi" w:cstheme="majorBidi"/>
          <w:bCs/>
          <w:lang w:eastAsia="en-US"/>
        </w:rPr>
        <w:t xml:space="preserve">world </w:t>
      </w:r>
      <w:proofErr w:type="spellStart"/>
      <w:r w:rsidR="00990493" w:rsidRPr="00566FE0">
        <w:rPr>
          <w:rFonts w:asciiTheme="majorBidi" w:eastAsiaTheme="minorHAnsi" w:hAnsiTheme="majorBidi" w:cstheme="majorBidi"/>
          <w:bCs/>
          <w:lang w:eastAsia="en-US"/>
        </w:rPr>
        <w:t>health</w:t>
      </w:r>
      <w:proofErr w:type="spellEnd"/>
      <w:r w:rsidR="00990493" w:rsidRPr="00566FE0">
        <w:rPr>
          <w:rFonts w:asciiTheme="majorBidi" w:eastAsiaTheme="minorHAnsi" w:hAnsiTheme="majorBidi" w:cstheme="majorBidi"/>
          <w:bCs/>
          <w:lang w:eastAsia="en-US"/>
        </w:rPr>
        <w:t xml:space="preserve"> </w:t>
      </w:r>
      <w:proofErr w:type="spellStart"/>
      <w:r w:rsidR="00990493" w:rsidRPr="00566FE0">
        <w:rPr>
          <w:rFonts w:asciiTheme="majorBidi" w:eastAsiaTheme="minorHAnsi" w:hAnsiTheme="majorBidi" w:cstheme="majorBidi"/>
          <w:bCs/>
          <w:lang w:eastAsia="en-US"/>
        </w:rPr>
        <w:t>organization</w:t>
      </w:r>
      <w:proofErr w:type="spellEnd"/>
      <w:r w:rsidR="00F2045B" w:rsidRPr="00566FE0">
        <w:rPr>
          <w:rFonts w:asciiTheme="majorBidi" w:eastAsiaTheme="minorHAnsi" w:hAnsiTheme="majorBidi" w:cstheme="majorBidi"/>
          <w:bCs/>
          <w:lang w:eastAsia="en-US"/>
        </w:rPr>
        <w:t>) Série Protection de la santé des travailleurs, n° 6</w:t>
      </w:r>
      <w:r w:rsidRPr="00566FE0">
        <w:rPr>
          <w:rFonts w:asciiTheme="majorBidi" w:eastAsiaTheme="minorHAnsi" w:hAnsiTheme="majorBidi" w:cstheme="majorBidi"/>
          <w:bCs/>
          <w:lang w:eastAsia="en-US"/>
        </w:rPr>
        <w:t xml:space="preserve"> </w:t>
      </w:r>
      <w:r w:rsidR="005C7D04" w:rsidRPr="00566FE0">
        <w:rPr>
          <w:rFonts w:asciiTheme="majorBidi" w:eastAsiaTheme="minorHAnsi" w:hAnsiTheme="majorBidi" w:cstheme="majorBidi"/>
          <w:bCs/>
          <w:lang w:eastAsia="en-US"/>
        </w:rPr>
        <w:t>Introduction a l’hygiène du travail</w:t>
      </w:r>
    </w:p>
    <w:p w:rsidR="005C7D04" w:rsidRPr="00566FE0" w:rsidRDefault="00C3404F" w:rsidP="00B131E4">
      <w:pPr>
        <w:widowControl w:val="0"/>
        <w:overflowPunct w:val="0"/>
        <w:autoSpaceDE w:val="0"/>
        <w:autoSpaceDN w:val="0"/>
        <w:adjustRightInd w:val="0"/>
        <w:spacing w:line="360" w:lineRule="auto"/>
        <w:ind w:left="708" w:right="520" w:hanging="708"/>
        <w:rPr>
          <w:rFonts w:asciiTheme="majorBidi" w:hAnsiTheme="majorBidi" w:cstheme="majorBidi"/>
          <w:bCs/>
        </w:rPr>
      </w:pPr>
      <w:r w:rsidRPr="00566FE0">
        <w:rPr>
          <w:rFonts w:asciiTheme="majorBidi" w:hAnsiTheme="majorBidi" w:cstheme="majorBidi"/>
          <w:bCs/>
        </w:rPr>
        <w:t>[07]</w:t>
      </w:r>
      <w:r w:rsidR="00B131E4" w:rsidRPr="00566FE0">
        <w:rPr>
          <w:rFonts w:asciiTheme="majorBidi" w:hAnsiTheme="majorBidi" w:cstheme="majorBidi"/>
          <w:bCs/>
        </w:rPr>
        <w:tab/>
      </w:r>
      <w:r w:rsidRPr="00566FE0">
        <w:rPr>
          <w:rFonts w:asciiTheme="majorBidi" w:hAnsiTheme="majorBidi" w:cstheme="majorBidi"/>
          <w:bCs/>
        </w:rPr>
        <w:t xml:space="preserve"> </w:t>
      </w:r>
      <w:r w:rsidR="00FD32BA" w:rsidRPr="00566FE0">
        <w:rPr>
          <w:rFonts w:asciiTheme="majorBidi" w:hAnsiTheme="majorBidi" w:cstheme="majorBidi"/>
          <w:bCs/>
        </w:rPr>
        <w:t>chapitre 07 sécurités des personnes</w:t>
      </w:r>
      <w:r w:rsidR="00990493" w:rsidRPr="00566FE0">
        <w:rPr>
          <w:rFonts w:asciiTheme="majorBidi" w:hAnsiTheme="majorBidi" w:cstheme="majorBidi"/>
          <w:bCs/>
        </w:rPr>
        <w:t xml:space="preserve"> r</w:t>
      </w:r>
      <w:r w:rsidR="00FD32BA" w:rsidRPr="00566FE0">
        <w:rPr>
          <w:rFonts w:asciiTheme="majorBidi" w:hAnsiTheme="majorBidi" w:cstheme="majorBidi"/>
          <w:bCs/>
        </w:rPr>
        <w:t xml:space="preserve"> </w:t>
      </w:r>
      <w:r w:rsidR="005C7D04" w:rsidRPr="00566FE0">
        <w:rPr>
          <w:rFonts w:asciiTheme="majorBidi" w:hAnsiTheme="majorBidi" w:cstheme="majorBidi"/>
          <w:bCs/>
        </w:rPr>
        <w:t xml:space="preserve">appel de la réglementation européenne concernant la sécurité des personnes et de l'environnement, et des normes IEC pour les machines et les </w:t>
      </w:r>
      <w:r w:rsidR="00A4680E" w:rsidRPr="00566FE0">
        <w:rPr>
          <w:rFonts w:asciiTheme="majorBidi" w:hAnsiTheme="majorBidi" w:cstheme="majorBidi"/>
          <w:bCs/>
        </w:rPr>
        <w:t>produits. Exemples d'application, de produits</w:t>
      </w:r>
      <w:r w:rsidR="005C7D04" w:rsidRPr="00566FE0">
        <w:rPr>
          <w:rFonts w:asciiTheme="majorBidi" w:hAnsiTheme="majorBidi" w:cstheme="majorBidi"/>
          <w:bCs/>
        </w:rPr>
        <w:t xml:space="preserve"> et de réseaux de sécurité</w:t>
      </w:r>
    </w:p>
    <w:p w:rsidR="005F5660" w:rsidRPr="00566FE0" w:rsidRDefault="00954BCC" w:rsidP="00FD32BA">
      <w:pPr>
        <w:spacing w:line="360" w:lineRule="auto"/>
        <w:rPr>
          <w:rFonts w:asciiTheme="majorBidi" w:hAnsiTheme="majorBidi" w:cstheme="majorBidi"/>
          <w:bCs/>
          <w:i/>
          <w:iCs/>
        </w:rPr>
      </w:pPr>
      <w:r w:rsidRPr="00566FE0">
        <w:rPr>
          <w:rFonts w:asciiTheme="majorBidi" w:hAnsiTheme="majorBidi" w:cstheme="majorBidi"/>
          <w:bCs/>
        </w:rPr>
        <w:t>[0</w:t>
      </w:r>
      <w:r w:rsidR="00C3404F" w:rsidRPr="00566FE0">
        <w:rPr>
          <w:rFonts w:asciiTheme="majorBidi" w:hAnsiTheme="majorBidi" w:cstheme="majorBidi"/>
          <w:bCs/>
        </w:rPr>
        <w:t>8</w:t>
      </w:r>
      <w:r w:rsidR="005F5660" w:rsidRPr="00566FE0">
        <w:rPr>
          <w:rFonts w:asciiTheme="majorBidi" w:hAnsiTheme="majorBidi" w:cstheme="majorBidi"/>
          <w:bCs/>
        </w:rPr>
        <w:t xml:space="preserve">] </w:t>
      </w:r>
      <w:r w:rsidR="00FD32BA" w:rsidRPr="00566FE0">
        <w:rPr>
          <w:rFonts w:asciiTheme="majorBidi" w:hAnsiTheme="majorBidi" w:cstheme="majorBidi"/>
          <w:bCs/>
        </w:rPr>
        <w:tab/>
        <w:t xml:space="preserve">association d’assurance contre les accidents </w:t>
      </w:r>
      <w:r w:rsidR="00FD32BA" w:rsidRPr="00566FE0">
        <w:rPr>
          <w:rFonts w:asciiTheme="majorBidi" w:hAnsiTheme="majorBidi" w:cstheme="majorBidi"/>
          <w:bCs/>
          <w:i/>
          <w:iCs/>
        </w:rPr>
        <w:t xml:space="preserve"> &lt; pas </w:t>
      </w:r>
      <w:proofErr w:type="gramStart"/>
      <w:r w:rsidR="00FD32BA" w:rsidRPr="00566FE0">
        <w:rPr>
          <w:rFonts w:asciiTheme="majorBidi" w:hAnsiTheme="majorBidi" w:cstheme="majorBidi"/>
          <w:bCs/>
          <w:i/>
          <w:iCs/>
        </w:rPr>
        <w:t>a</w:t>
      </w:r>
      <w:proofErr w:type="gramEnd"/>
      <w:r w:rsidR="00FD32BA" w:rsidRPr="00566FE0">
        <w:rPr>
          <w:rFonts w:asciiTheme="majorBidi" w:hAnsiTheme="majorBidi" w:cstheme="majorBidi"/>
          <w:bCs/>
          <w:i/>
          <w:iCs/>
        </w:rPr>
        <w:t xml:space="preserve"> pas vers l’évaluation des risques &gt;</w:t>
      </w:r>
    </w:p>
    <w:p w:rsidR="005F5660" w:rsidRPr="00566FE0" w:rsidRDefault="00954BCC" w:rsidP="00FC41E6">
      <w:pPr>
        <w:spacing w:line="360" w:lineRule="auto"/>
        <w:rPr>
          <w:rFonts w:asciiTheme="majorBidi" w:hAnsiTheme="majorBidi" w:cstheme="majorBidi"/>
          <w:bCs/>
        </w:rPr>
      </w:pPr>
      <w:r w:rsidRPr="00566FE0">
        <w:rPr>
          <w:rFonts w:asciiTheme="majorBidi" w:hAnsiTheme="majorBidi" w:cstheme="majorBidi"/>
          <w:bCs/>
        </w:rPr>
        <w:t>[0</w:t>
      </w:r>
      <w:r w:rsidR="00C3404F" w:rsidRPr="00566FE0">
        <w:rPr>
          <w:rFonts w:asciiTheme="majorBidi" w:hAnsiTheme="majorBidi" w:cstheme="majorBidi"/>
          <w:bCs/>
        </w:rPr>
        <w:t>9</w:t>
      </w:r>
      <w:r w:rsidR="005F5660" w:rsidRPr="00566FE0">
        <w:rPr>
          <w:rFonts w:asciiTheme="majorBidi" w:hAnsiTheme="majorBidi" w:cstheme="majorBidi"/>
          <w:bCs/>
        </w:rPr>
        <w:t>]</w:t>
      </w:r>
      <w:r w:rsidR="005F5660" w:rsidRPr="00566FE0">
        <w:rPr>
          <w:rFonts w:asciiTheme="majorBidi" w:hAnsiTheme="majorBidi" w:cstheme="majorBidi"/>
          <w:bCs/>
        </w:rPr>
        <w:tab/>
        <w:t xml:space="preserve"> journal officielle nationale (algérien)</w:t>
      </w:r>
    </w:p>
    <w:p w:rsidR="00A4680E" w:rsidRPr="00566FE0" w:rsidRDefault="00A4680E" w:rsidP="00B131E4">
      <w:pPr>
        <w:widowControl w:val="0"/>
        <w:autoSpaceDE w:val="0"/>
        <w:autoSpaceDN w:val="0"/>
        <w:adjustRightInd w:val="0"/>
        <w:snapToGrid w:val="0"/>
        <w:spacing w:line="360" w:lineRule="auto"/>
        <w:rPr>
          <w:bCs/>
        </w:rPr>
      </w:pPr>
      <w:r w:rsidRPr="00566FE0">
        <w:rPr>
          <w:rFonts w:asciiTheme="majorBidi" w:hAnsiTheme="majorBidi" w:cstheme="majorBidi"/>
          <w:bCs/>
        </w:rPr>
        <w:t>[10]</w:t>
      </w:r>
      <w:r w:rsidR="00B131E4" w:rsidRPr="00566FE0">
        <w:rPr>
          <w:rFonts w:asciiTheme="majorBidi" w:hAnsiTheme="majorBidi" w:cstheme="majorBidi"/>
          <w:bCs/>
        </w:rPr>
        <w:tab/>
      </w:r>
      <w:r w:rsidRPr="00566FE0">
        <w:rPr>
          <w:rFonts w:ascii="Times Bold" w:cs="Times Bold"/>
          <w:bCs/>
        </w:rPr>
        <w:t>Notions d</w:t>
      </w:r>
      <w:r w:rsidRPr="00566FE0">
        <w:rPr>
          <w:rFonts w:ascii="Times Bold" w:cs="Times Bold"/>
          <w:bCs/>
        </w:rPr>
        <w:t>’</w:t>
      </w:r>
      <w:r w:rsidRPr="00566FE0">
        <w:rPr>
          <w:rFonts w:ascii="Times Bold" w:cs="Times Bold"/>
          <w:bCs/>
        </w:rPr>
        <w:t>hygi</w:t>
      </w:r>
      <w:r w:rsidRPr="00566FE0">
        <w:rPr>
          <w:rFonts w:ascii="Times Bold" w:cs="Times Bold"/>
          <w:bCs/>
        </w:rPr>
        <w:t>è</w:t>
      </w:r>
      <w:r w:rsidRPr="00566FE0">
        <w:rPr>
          <w:rFonts w:ascii="Times Bold" w:cs="Times Bold"/>
          <w:bCs/>
        </w:rPr>
        <w:t>ne industrielle et</w:t>
      </w:r>
      <w:r w:rsidRPr="00566FE0">
        <w:rPr>
          <w:bCs/>
        </w:rPr>
        <w:t xml:space="preserve"> </w:t>
      </w:r>
      <w:r w:rsidRPr="00566FE0">
        <w:rPr>
          <w:rFonts w:ascii="Times Bold" w:cs="Times Bold"/>
          <w:bCs/>
        </w:rPr>
        <w:t>professionnelle</w:t>
      </w:r>
      <w:r w:rsidRPr="00566FE0">
        <w:rPr>
          <w:rFonts w:ascii="Times Bold Italic" w:cs="Times Bold Italic" w:hint="cs"/>
          <w:bCs/>
          <w:color w:val="FFFF00"/>
          <w:sz w:val="20"/>
          <w:szCs w:val="20"/>
        </w:rPr>
        <w:t xml:space="preserve"> </w:t>
      </w:r>
      <w:r w:rsidRPr="00566FE0">
        <w:rPr>
          <w:rFonts w:ascii="Times Bold Italic" w:cs="Times Bold Italic" w:hint="cs"/>
          <w:bCs/>
          <w:sz w:val="20"/>
          <w:szCs w:val="20"/>
        </w:rPr>
        <w:t>Dr.</w:t>
      </w:r>
      <w:r w:rsidRPr="00566FE0">
        <w:rPr>
          <w:rFonts w:ascii="Times Bold Italic" w:cs="Times Bold Italic"/>
          <w:bCs/>
          <w:sz w:val="20"/>
          <w:szCs w:val="20"/>
        </w:rPr>
        <w:t xml:space="preserve"> </w:t>
      </w:r>
      <w:r w:rsidRPr="00566FE0">
        <w:rPr>
          <w:rFonts w:ascii="Times Bold Italic" w:cs="Times Bold Italic" w:hint="cs"/>
          <w:bCs/>
          <w:sz w:val="20"/>
          <w:szCs w:val="20"/>
        </w:rPr>
        <w:t>A.</w:t>
      </w:r>
      <w:r w:rsidRPr="00566FE0">
        <w:rPr>
          <w:rFonts w:ascii="Times Bold Italic" w:cs="Times Bold Italic"/>
          <w:bCs/>
          <w:sz w:val="20"/>
          <w:szCs w:val="20"/>
        </w:rPr>
        <w:t xml:space="preserve"> </w:t>
      </w:r>
      <w:r w:rsidRPr="00566FE0">
        <w:rPr>
          <w:rFonts w:ascii="Times Bold Italic" w:cs="Times Bold Italic" w:hint="cs"/>
          <w:bCs/>
          <w:sz w:val="20"/>
          <w:szCs w:val="20"/>
        </w:rPr>
        <w:t>TIBERGUENT</w:t>
      </w:r>
    </w:p>
    <w:p w:rsidR="000836A7" w:rsidRPr="00566FE0" w:rsidRDefault="000836A7" w:rsidP="00FC41E6">
      <w:pPr>
        <w:widowControl w:val="0"/>
        <w:tabs>
          <w:tab w:val="left" w:pos="5961"/>
        </w:tabs>
        <w:autoSpaceDE w:val="0"/>
        <w:autoSpaceDN w:val="0"/>
        <w:adjustRightInd w:val="0"/>
        <w:spacing w:line="360" w:lineRule="auto"/>
        <w:ind w:left="2"/>
        <w:rPr>
          <w:bCs/>
        </w:rPr>
      </w:pPr>
      <w:bookmarkStart w:id="0" w:name="page1"/>
      <w:bookmarkEnd w:id="0"/>
      <w:r w:rsidRPr="00566FE0">
        <w:rPr>
          <w:rFonts w:asciiTheme="majorBidi" w:hAnsiTheme="majorBidi" w:cstheme="majorBidi"/>
          <w:bCs/>
        </w:rPr>
        <w:t>[11]</w:t>
      </w:r>
      <w:r w:rsidR="00B131E4" w:rsidRPr="00566FE0">
        <w:rPr>
          <w:rFonts w:asciiTheme="majorBidi" w:hAnsiTheme="majorBidi" w:cstheme="majorBidi"/>
          <w:bCs/>
        </w:rPr>
        <w:t xml:space="preserve">     </w:t>
      </w:r>
      <w:r w:rsidRPr="00566FE0">
        <w:rPr>
          <w:rFonts w:ascii="Arial" w:hAnsi="Arial" w:cs="Arial"/>
          <w:bCs/>
          <w:sz w:val="20"/>
          <w:szCs w:val="20"/>
        </w:rPr>
        <w:t>Chapitre 10</w:t>
      </w:r>
      <w:r w:rsidRPr="00566FE0">
        <w:rPr>
          <w:bCs/>
        </w:rPr>
        <w:t xml:space="preserve"> </w:t>
      </w:r>
      <w:r w:rsidR="00566FE0" w:rsidRPr="00566FE0">
        <w:rPr>
          <w:rFonts w:ascii="Arial" w:hAnsi="Arial" w:cs="Arial"/>
          <w:bCs/>
          <w:sz w:val="20"/>
          <w:szCs w:val="20"/>
        </w:rPr>
        <w:t xml:space="preserve">l’hygiène </w:t>
      </w:r>
      <w:r w:rsidRPr="00566FE0">
        <w:rPr>
          <w:rFonts w:ascii="Arial" w:hAnsi="Arial" w:cs="Arial"/>
          <w:bCs/>
          <w:sz w:val="20"/>
          <w:szCs w:val="20"/>
        </w:rPr>
        <w:t>et la sécurité industrielle</w:t>
      </w:r>
    </w:p>
    <w:p w:rsidR="000836A7" w:rsidRDefault="000836A7" w:rsidP="00FC41E6">
      <w:pPr>
        <w:widowControl w:val="0"/>
        <w:autoSpaceDE w:val="0"/>
        <w:autoSpaceDN w:val="0"/>
        <w:adjustRightInd w:val="0"/>
        <w:spacing w:line="360" w:lineRule="auto"/>
      </w:pPr>
    </w:p>
    <w:p w:rsidR="00612E32" w:rsidRPr="00612E32" w:rsidRDefault="00612E32" w:rsidP="001506AD">
      <w:pPr>
        <w:spacing w:line="360" w:lineRule="auto"/>
        <w:ind w:left="720" w:hanging="720"/>
        <w:jc w:val="center"/>
        <w:rPr>
          <w:b/>
          <w:bCs/>
        </w:rPr>
      </w:pPr>
      <w:r w:rsidRPr="00D840FB">
        <w:rPr>
          <w:b/>
          <w:bCs/>
        </w:rPr>
        <w:t xml:space="preserve">Chapitre </w:t>
      </w:r>
      <w:r>
        <w:rPr>
          <w:b/>
          <w:bCs/>
        </w:rPr>
        <w:t>03</w:t>
      </w:r>
    </w:p>
    <w:p w:rsidR="00B131E4" w:rsidRDefault="00B131E4" w:rsidP="00FC41E6">
      <w:pPr>
        <w:spacing w:line="360" w:lineRule="auto"/>
        <w:rPr>
          <w:rFonts w:asciiTheme="majorBidi" w:hAnsiTheme="majorBidi" w:cstheme="majorBidi"/>
        </w:rPr>
      </w:pPr>
    </w:p>
    <w:p w:rsidR="00612E32" w:rsidRPr="00FC41E6" w:rsidRDefault="000836A7" w:rsidP="00FC41E6">
      <w:pPr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FC41E6">
        <w:rPr>
          <w:rFonts w:asciiTheme="majorBidi" w:hAnsiTheme="majorBidi" w:cstheme="majorBidi"/>
        </w:rPr>
        <w:t>[12]</w:t>
      </w:r>
      <w:r w:rsidR="00FD32BA">
        <w:rPr>
          <w:rFonts w:asciiTheme="majorBidi" w:hAnsiTheme="majorBidi" w:cstheme="majorBidi"/>
        </w:rPr>
        <w:tab/>
      </w:r>
      <w:r w:rsidRPr="00FC41E6">
        <w:rPr>
          <w:rFonts w:ascii="Arial" w:eastAsiaTheme="minorHAnsi" w:hAnsi="Arial" w:cs="Arial"/>
          <w:sz w:val="20"/>
          <w:szCs w:val="20"/>
          <w:lang w:eastAsia="en-US"/>
        </w:rPr>
        <w:t>Guide Santé et Sécurité au Travail</w:t>
      </w:r>
    </w:p>
    <w:p w:rsidR="005F5660" w:rsidRPr="00FC41E6" w:rsidRDefault="00612E32" w:rsidP="00FD32BA">
      <w:pPr>
        <w:spacing w:line="360" w:lineRule="auto"/>
        <w:ind w:left="705" w:hanging="705"/>
        <w:rPr>
          <w:rFonts w:asciiTheme="majorBidi" w:hAnsiTheme="majorBidi" w:cstheme="majorBidi"/>
        </w:rPr>
      </w:pPr>
      <w:r w:rsidRPr="00FC41E6">
        <w:rPr>
          <w:rFonts w:asciiTheme="majorBidi" w:hAnsiTheme="majorBidi" w:cstheme="majorBidi"/>
        </w:rPr>
        <w:t>[13]</w:t>
      </w:r>
      <w:r w:rsidRPr="00FC41E6">
        <w:rPr>
          <w:rFonts w:asciiTheme="majorBidi" w:hAnsiTheme="majorBidi" w:cstheme="majorBidi"/>
        </w:rPr>
        <w:tab/>
      </w:r>
      <w:r w:rsidRPr="00FC41E6">
        <w:rPr>
          <w:rFonts w:asciiTheme="majorBidi" w:eastAsiaTheme="minorHAnsi" w:hAnsiTheme="majorBidi" w:cstheme="majorBidi"/>
          <w:color w:val="000000"/>
          <w:lang w:eastAsia="en-US"/>
        </w:rPr>
        <w:t>LA SIGNALISATION DE SANTE ET DE SECURITE AU TRAVAI &lt;</w:t>
      </w:r>
      <w:r w:rsidRPr="00FC41E6">
        <w:rPr>
          <w:rFonts w:asciiTheme="majorBidi" w:hAnsiTheme="majorBidi" w:cstheme="majorBidi"/>
          <w:color w:val="000000"/>
        </w:rPr>
        <w:t xml:space="preserve">Valérie cartier </w:t>
      </w:r>
      <w:proofErr w:type="spellStart"/>
      <w:r w:rsidRPr="00FC41E6">
        <w:rPr>
          <w:rFonts w:asciiTheme="majorBidi" w:hAnsiTheme="majorBidi" w:cstheme="majorBidi"/>
          <w:color w:val="000000"/>
        </w:rPr>
        <w:t>celine</w:t>
      </w:r>
      <w:proofErr w:type="spellEnd"/>
      <w:r w:rsidRPr="00FC41E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C41E6">
        <w:rPr>
          <w:rFonts w:asciiTheme="majorBidi" w:hAnsiTheme="majorBidi" w:cstheme="majorBidi"/>
          <w:color w:val="000000"/>
        </w:rPr>
        <w:t>sabater</w:t>
      </w:r>
      <w:proofErr w:type="spellEnd"/>
      <w:r w:rsidRPr="00FC41E6">
        <w:rPr>
          <w:rFonts w:asciiTheme="majorBidi" w:hAnsiTheme="majorBidi" w:cstheme="majorBidi"/>
          <w:color w:val="000000"/>
        </w:rPr>
        <w:t xml:space="preserve"> année universitaire 2004-2005&gt;</w:t>
      </w:r>
    </w:p>
    <w:p w:rsidR="005F5660" w:rsidRPr="00FC41E6" w:rsidRDefault="00FC41E6" w:rsidP="00FC41E6">
      <w:pPr>
        <w:spacing w:line="360" w:lineRule="auto"/>
        <w:rPr>
          <w:rFonts w:asciiTheme="majorBidi" w:hAnsiTheme="majorBidi" w:cstheme="majorBidi"/>
        </w:rPr>
      </w:pPr>
      <w:r w:rsidRPr="00FC41E6">
        <w:rPr>
          <w:rFonts w:asciiTheme="majorBidi" w:hAnsiTheme="majorBidi" w:cstheme="majorBidi"/>
        </w:rPr>
        <w:t>[14]</w:t>
      </w:r>
      <w:r w:rsidRPr="00FC41E6">
        <w:rPr>
          <w:rFonts w:asciiTheme="majorBidi" w:hAnsiTheme="majorBidi" w:cstheme="majorBidi"/>
        </w:rPr>
        <w:tab/>
        <w:t xml:space="preserve">Documentation </w:t>
      </w:r>
      <w:proofErr w:type="spellStart"/>
      <w:r w:rsidRPr="00FC41E6">
        <w:rPr>
          <w:rFonts w:asciiTheme="majorBidi" w:hAnsiTheme="majorBidi" w:cstheme="majorBidi"/>
        </w:rPr>
        <w:t>Mr.</w:t>
      </w:r>
      <w:r w:rsidRPr="00FC41E6">
        <w:rPr>
          <w:rFonts w:asciiTheme="majorBidi" w:hAnsiTheme="majorBidi" w:cstheme="majorBidi"/>
          <w:iCs/>
        </w:rPr>
        <w:t>guemmour</w:t>
      </w:r>
      <w:proofErr w:type="spellEnd"/>
      <w:r w:rsidRPr="00FC41E6">
        <w:rPr>
          <w:rFonts w:asciiTheme="majorBidi" w:hAnsiTheme="majorBidi" w:cstheme="majorBidi"/>
          <w:iCs/>
        </w:rPr>
        <w:t xml:space="preserve"> </w:t>
      </w:r>
      <w:proofErr w:type="spellStart"/>
      <w:r w:rsidRPr="00FC41E6">
        <w:rPr>
          <w:rFonts w:asciiTheme="majorBidi" w:hAnsiTheme="majorBidi" w:cstheme="majorBidi"/>
          <w:iCs/>
        </w:rPr>
        <w:t>mohamed</w:t>
      </w:r>
      <w:proofErr w:type="spellEnd"/>
      <w:r w:rsidRPr="00FC41E6">
        <w:rPr>
          <w:rFonts w:asciiTheme="majorBidi" w:hAnsiTheme="majorBidi" w:cstheme="majorBidi"/>
          <w:iCs/>
        </w:rPr>
        <w:t xml:space="preserve"> </w:t>
      </w:r>
      <w:proofErr w:type="spellStart"/>
      <w:r w:rsidRPr="00FC41E6">
        <w:rPr>
          <w:rFonts w:asciiTheme="majorBidi" w:hAnsiTheme="majorBidi" w:cstheme="majorBidi"/>
          <w:iCs/>
        </w:rPr>
        <w:t>boutkhil</w:t>
      </w:r>
      <w:proofErr w:type="spellEnd"/>
    </w:p>
    <w:p w:rsidR="005F5660" w:rsidRPr="00FC41E6" w:rsidRDefault="00FC41E6" w:rsidP="00FC41E6">
      <w:pPr>
        <w:spacing w:line="360" w:lineRule="auto"/>
        <w:rPr>
          <w:rFonts w:asciiTheme="majorBidi" w:hAnsiTheme="majorBidi" w:cstheme="majorBidi"/>
        </w:rPr>
      </w:pPr>
      <w:r w:rsidRPr="00FC41E6">
        <w:rPr>
          <w:rFonts w:asciiTheme="majorBidi" w:hAnsiTheme="majorBidi" w:cstheme="majorBidi"/>
        </w:rPr>
        <w:t>[15]</w:t>
      </w:r>
      <w:r w:rsidRPr="00FC41E6">
        <w:rPr>
          <w:rFonts w:asciiTheme="majorBidi" w:hAnsiTheme="majorBidi" w:cstheme="majorBidi"/>
        </w:rPr>
        <w:tab/>
        <w:t xml:space="preserve">Bilan </w:t>
      </w:r>
      <w:proofErr w:type="gramStart"/>
      <w:r w:rsidRPr="00FC41E6">
        <w:rPr>
          <w:rFonts w:asciiTheme="majorBidi" w:hAnsiTheme="majorBidi" w:cstheme="majorBidi"/>
        </w:rPr>
        <w:t xml:space="preserve">de </w:t>
      </w:r>
      <w:r w:rsidRPr="00FC41E6">
        <w:rPr>
          <w:rFonts w:asciiTheme="majorBidi" w:hAnsiTheme="majorBidi" w:cstheme="majorBidi"/>
          <w:i/>
          <w:iCs/>
        </w:rPr>
        <w:t>ALFET</w:t>
      </w:r>
      <w:proofErr w:type="gramEnd"/>
      <w:r w:rsidRPr="00FC41E6">
        <w:rPr>
          <w:rFonts w:asciiTheme="majorBidi" w:hAnsiTheme="majorBidi" w:cstheme="majorBidi"/>
          <w:i/>
          <w:iCs/>
        </w:rPr>
        <w:t xml:space="preserve"> 2013</w:t>
      </w:r>
    </w:p>
    <w:p w:rsidR="00FC41E6" w:rsidRPr="00FC41E6" w:rsidRDefault="00FC41E6" w:rsidP="00FD32BA">
      <w:pPr>
        <w:spacing w:line="360" w:lineRule="auto"/>
        <w:ind w:left="705" w:hanging="705"/>
        <w:rPr>
          <w:rFonts w:asciiTheme="majorBidi" w:hAnsiTheme="majorBidi" w:cstheme="majorBidi"/>
          <w:i/>
          <w:iCs/>
        </w:rPr>
      </w:pPr>
      <w:r w:rsidRPr="00FC41E6">
        <w:rPr>
          <w:rFonts w:asciiTheme="majorBidi" w:hAnsiTheme="majorBidi" w:cstheme="majorBidi"/>
        </w:rPr>
        <w:t>[16]</w:t>
      </w:r>
      <w:r w:rsidRPr="00FC41E6">
        <w:rPr>
          <w:rFonts w:asciiTheme="majorBidi" w:hAnsiTheme="majorBidi" w:cstheme="majorBidi"/>
        </w:rPr>
        <w:tab/>
        <w:t xml:space="preserve">CENTRE DE GESTION DE LA FONCTION PUBLIQUE DU TERRITOIRE DE BELFORT- Hygiène et Sécurité </w:t>
      </w:r>
      <w:r w:rsidRPr="00FC41E6">
        <w:rPr>
          <w:rFonts w:asciiTheme="majorBidi" w:hAnsiTheme="majorBidi" w:cstheme="majorBidi"/>
          <w:i/>
          <w:iCs/>
        </w:rPr>
        <w:t>–   &lt; </w:t>
      </w:r>
      <w:r w:rsidRPr="00FC41E6">
        <w:rPr>
          <w:rFonts w:asciiTheme="majorBidi" w:hAnsiTheme="majorBidi" w:cstheme="majorBidi"/>
          <w:i/>
          <w:iCs/>
          <w:lang w:val="nl-NL"/>
        </w:rPr>
        <w:t>la prévention dans les collectivités territoriales &gt;</w:t>
      </w:r>
    </w:p>
    <w:p w:rsidR="005F5660" w:rsidRPr="00FC41E6" w:rsidRDefault="005F5660" w:rsidP="00FC41E6">
      <w:pPr>
        <w:spacing w:line="360" w:lineRule="auto"/>
        <w:rPr>
          <w:rFonts w:asciiTheme="majorBidi" w:hAnsiTheme="majorBidi" w:cstheme="majorBidi"/>
        </w:rPr>
      </w:pPr>
    </w:p>
    <w:p w:rsidR="00FC41E6" w:rsidRDefault="00FC41E6" w:rsidP="001506AD">
      <w:pPr>
        <w:pBdr>
          <w:bottom w:val="single" w:sz="4" w:space="1" w:color="auto"/>
        </w:pBdr>
        <w:spacing w:line="360" w:lineRule="auto"/>
        <w:rPr>
          <w:rFonts w:asciiTheme="majorBidi" w:hAnsiTheme="majorBidi" w:cstheme="majorBidi"/>
          <w:b/>
          <w:bCs/>
        </w:rPr>
      </w:pPr>
    </w:p>
    <w:p w:rsidR="00FC41E6" w:rsidRDefault="00FC41E6" w:rsidP="008B6C03">
      <w:pPr>
        <w:rPr>
          <w:rFonts w:asciiTheme="majorBidi" w:hAnsiTheme="majorBidi" w:cstheme="majorBidi"/>
          <w:b/>
          <w:bCs/>
        </w:rPr>
      </w:pPr>
    </w:p>
    <w:p w:rsidR="00FC41E6" w:rsidRDefault="00FC41E6" w:rsidP="008B6C03">
      <w:pPr>
        <w:rPr>
          <w:rFonts w:asciiTheme="majorBidi" w:hAnsiTheme="majorBidi" w:cstheme="majorBidi"/>
          <w:b/>
          <w:bCs/>
        </w:rPr>
      </w:pPr>
    </w:p>
    <w:p w:rsidR="001506AD" w:rsidRDefault="008B6C03" w:rsidP="001506AD">
      <w:pPr>
        <w:pBdr>
          <w:bottom w:val="single" w:sz="4" w:space="1" w:color="auto"/>
        </w:pBdr>
        <w:rPr>
          <w:rFonts w:asciiTheme="majorBidi" w:hAnsiTheme="majorBidi" w:cstheme="majorBidi"/>
          <w:b/>
          <w:bCs/>
        </w:rPr>
      </w:pPr>
      <w:r w:rsidRPr="00D134EE">
        <w:rPr>
          <w:rFonts w:asciiTheme="majorBidi" w:hAnsiTheme="majorBidi" w:cstheme="majorBidi"/>
          <w:b/>
          <w:bCs/>
        </w:rPr>
        <w:lastRenderedPageBreak/>
        <w:t>WEBOGRAPHIE</w:t>
      </w:r>
    </w:p>
    <w:p w:rsidR="008B6C03" w:rsidRDefault="008B6C03" w:rsidP="001506AD">
      <w:pPr>
        <w:pBdr>
          <w:bottom w:val="single" w:sz="4" w:space="1" w:color="auto"/>
        </w:pBdr>
        <w:rPr>
          <w:rFonts w:asciiTheme="majorBidi" w:hAnsiTheme="majorBidi" w:cstheme="majorBidi"/>
          <w:b/>
          <w:bCs/>
        </w:rPr>
      </w:pPr>
      <w:r w:rsidRPr="00D134EE">
        <w:rPr>
          <w:rFonts w:asciiTheme="majorBidi" w:hAnsiTheme="majorBidi" w:cstheme="majorBidi"/>
          <w:b/>
          <w:bCs/>
        </w:rPr>
        <w:t xml:space="preserve"> </w:t>
      </w:r>
    </w:p>
    <w:p w:rsidR="001506AD" w:rsidRDefault="001506AD" w:rsidP="001506AD">
      <w:pPr>
        <w:autoSpaceDE w:val="0"/>
        <w:autoSpaceDN w:val="0"/>
        <w:adjustRightInd w:val="0"/>
        <w:snapToGrid w:val="0"/>
        <w:spacing w:line="360" w:lineRule="auto"/>
        <w:ind w:left="720" w:hanging="720"/>
        <w:jc w:val="center"/>
        <w:rPr>
          <w:b/>
          <w:bCs/>
        </w:rPr>
      </w:pPr>
    </w:p>
    <w:p w:rsidR="00954BCC" w:rsidRPr="00D840FB" w:rsidRDefault="00954BCC" w:rsidP="001506AD">
      <w:pPr>
        <w:autoSpaceDE w:val="0"/>
        <w:autoSpaceDN w:val="0"/>
        <w:adjustRightInd w:val="0"/>
        <w:snapToGrid w:val="0"/>
        <w:spacing w:line="360" w:lineRule="auto"/>
        <w:ind w:left="720" w:hanging="720"/>
        <w:jc w:val="center"/>
        <w:rPr>
          <w:b/>
          <w:bCs/>
        </w:rPr>
      </w:pPr>
      <w:r w:rsidRPr="00D840FB">
        <w:rPr>
          <w:b/>
          <w:bCs/>
        </w:rPr>
        <w:t>Chapitre 01</w:t>
      </w:r>
    </w:p>
    <w:p w:rsidR="00B131E4" w:rsidRDefault="00B131E4" w:rsidP="00B131E4">
      <w:pPr>
        <w:spacing w:line="360" w:lineRule="auto"/>
        <w:ind w:left="720" w:hanging="720"/>
        <w:jc w:val="both"/>
        <w:rPr>
          <w:bCs/>
        </w:rPr>
      </w:pPr>
    </w:p>
    <w:p w:rsidR="00954BCC" w:rsidRPr="00D840FB" w:rsidRDefault="00954BCC" w:rsidP="00B131E4">
      <w:pPr>
        <w:spacing w:line="360" w:lineRule="auto"/>
        <w:ind w:left="720" w:hanging="720"/>
        <w:jc w:val="both"/>
      </w:pPr>
      <w:r>
        <w:rPr>
          <w:b/>
          <w:bCs/>
        </w:rPr>
        <w:t>[03</w:t>
      </w:r>
      <w:r w:rsidRPr="00D840FB">
        <w:rPr>
          <w:b/>
          <w:bCs/>
        </w:rPr>
        <w:t>]</w:t>
      </w:r>
      <w:r w:rsidRPr="00D840FB">
        <w:rPr>
          <w:rStyle w:val="lev"/>
        </w:rPr>
        <w:t xml:space="preserve">      </w:t>
      </w:r>
      <w:r w:rsidRPr="00D840FB">
        <w:rPr>
          <w:rStyle w:val="lev"/>
          <w:b w:val="0"/>
          <w:bCs w:val="0"/>
        </w:rPr>
        <w:t>www.transolb.com</w:t>
      </w:r>
      <w:r w:rsidRPr="00D840FB">
        <w:tab/>
      </w:r>
    </w:p>
    <w:p w:rsidR="00954BCC" w:rsidRPr="00D840FB" w:rsidRDefault="00954BCC" w:rsidP="00954BCC">
      <w:pPr>
        <w:spacing w:line="360" w:lineRule="auto"/>
        <w:ind w:left="720" w:hanging="720"/>
        <w:jc w:val="both"/>
      </w:pPr>
      <w:r>
        <w:t>[04</w:t>
      </w:r>
      <w:r w:rsidRPr="00D840FB">
        <w:t>]</w:t>
      </w:r>
      <w:r w:rsidRPr="00D840FB">
        <w:tab/>
        <w:t>www.gifondal.com</w:t>
      </w:r>
    </w:p>
    <w:p w:rsidR="00B131E4" w:rsidRDefault="00954BCC" w:rsidP="00954BCC">
      <w:pPr>
        <w:spacing w:line="360" w:lineRule="auto"/>
        <w:ind w:left="720" w:hanging="720"/>
        <w:jc w:val="both"/>
      </w:pPr>
      <w:r>
        <w:t>[05</w:t>
      </w:r>
      <w:r w:rsidRPr="00D840FB">
        <w:t>]</w:t>
      </w:r>
      <w:r w:rsidRPr="00D840FB">
        <w:tab/>
      </w:r>
      <w:hyperlink r:id="rId5" w:history="1">
        <w:r w:rsidRPr="00954BCC">
          <w:rPr>
            <w:rStyle w:val="Lienhypertexte"/>
            <w:color w:val="auto"/>
            <w:u w:val="none"/>
          </w:rPr>
          <w:t>www.alfet-dz.com</w:t>
        </w:r>
      </w:hyperlink>
    </w:p>
    <w:p w:rsidR="00B131E4" w:rsidRPr="00B131E4" w:rsidRDefault="00B131E4" w:rsidP="00B131E4"/>
    <w:p w:rsidR="00B131E4" w:rsidRPr="00D840FB" w:rsidRDefault="00B131E4" w:rsidP="001506AD">
      <w:pPr>
        <w:autoSpaceDE w:val="0"/>
        <w:autoSpaceDN w:val="0"/>
        <w:adjustRightInd w:val="0"/>
        <w:snapToGrid w:val="0"/>
        <w:spacing w:line="360" w:lineRule="auto"/>
        <w:ind w:left="720" w:hanging="720"/>
        <w:jc w:val="center"/>
        <w:rPr>
          <w:b/>
          <w:bCs/>
        </w:rPr>
      </w:pPr>
      <w:r w:rsidRPr="00D840FB">
        <w:rPr>
          <w:b/>
          <w:bCs/>
        </w:rPr>
        <w:t>Chapitre 0</w:t>
      </w:r>
      <w:r>
        <w:rPr>
          <w:b/>
          <w:bCs/>
        </w:rPr>
        <w:t>2</w:t>
      </w:r>
    </w:p>
    <w:p w:rsidR="00B131E4" w:rsidRDefault="00B131E4" w:rsidP="00B131E4">
      <w:pPr>
        <w:rPr>
          <w:rFonts w:asciiTheme="majorBidi" w:hAnsiTheme="majorBidi" w:cstheme="majorBidi"/>
          <w:b/>
          <w:bCs/>
        </w:rPr>
      </w:pPr>
    </w:p>
    <w:p w:rsidR="00B131E4" w:rsidRPr="00D134EE" w:rsidRDefault="00B131E4" w:rsidP="00B131E4">
      <w:pPr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</w:rPr>
        <w:t>[17</w:t>
      </w:r>
      <w:r w:rsidRPr="006C4260">
        <w:rPr>
          <w:rFonts w:asciiTheme="majorBidi" w:hAnsiTheme="majorBidi" w:cstheme="majorBidi"/>
          <w:b/>
          <w:bCs/>
        </w:rPr>
        <w:t>]</w:t>
      </w:r>
      <w:r>
        <w:rPr>
          <w:rFonts w:asciiTheme="majorBidi" w:hAnsiTheme="majorBidi" w:cstheme="majorBidi"/>
        </w:rPr>
        <w:tab/>
      </w:r>
      <w:r>
        <w:rPr>
          <w:rStyle w:val="CitationHTML"/>
        </w:rPr>
        <w:t>www.franche-comte.developpement-durable.gouv.fr </w:t>
      </w:r>
      <w:r w:rsidRPr="006F3A7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>&lt;</w:t>
      </w:r>
      <w:r w:rsidRPr="00D134EE">
        <w:rPr>
          <w:rFonts w:asciiTheme="majorBidi" w:hAnsiTheme="majorBidi" w:cstheme="majorBidi"/>
          <w:b/>
          <w:bCs/>
          <w:i/>
          <w:iCs/>
        </w:rPr>
        <w:t> int</w:t>
      </w:r>
      <w:r>
        <w:rPr>
          <w:rFonts w:asciiTheme="majorBidi" w:hAnsiTheme="majorBidi" w:cstheme="majorBidi"/>
          <w:b/>
          <w:bCs/>
          <w:i/>
          <w:iCs/>
        </w:rPr>
        <w:t>roduction au risque industriel&gt;</w:t>
      </w:r>
      <w:r w:rsidRPr="00D134EE">
        <w:rPr>
          <w:rFonts w:asciiTheme="majorBidi" w:hAnsiTheme="majorBidi" w:cstheme="majorBidi"/>
          <w:b/>
          <w:bCs/>
          <w:i/>
          <w:iCs/>
        </w:rPr>
        <w:t xml:space="preserve">  </w:t>
      </w:r>
    </w:p>
    <w:p w:rsidR="00B131E4" w:rsidRDefault="00B131E4" w:rsidP="00B131E4">
      <w:pPr>
        <w:rPr>
          <w:rFonts w:asciiTheme="majorBidi" w:hAnsiTheme="majorBidi" w:cstheme="majorBidi"/>
          <w:b/>
          <w:bCs/>
        </w:rPr>
      </w:pPr>
    </w:p>
    <w:p w:rsidR="00B131E4" w:rsidRPr="00B131E4" w:rsidRDefault="00B131E4" w:rsidP="00B131E4">
      <w:pPr>
        <w:rPr>
          <w:rStyle w:val="CitationHTML"/>
        </w:rPr>
      </w:pPr>
      <w:r>
        <w:rPr>
          <w:rFonts w:asciiTheme="majorBidi" w:hAnsiTheme="majorBidi" w:cstheme="majorBidi"/>
          <w:b/>
          <w:bCs/>
        </w:rPr>
        <w:t>[18</w:t>
      </w:r>
      <w:r w:rsidRPr="006C4260">
        <w:rPr>
          <w:rFonts w:asciiTheme="majorBidi" w:hAnsiTheme="majorBidi" w:cstheme="majorBidi"/>
          <w:b/>
          <w:bCs/>
        </w:rPr>
        <w:t>]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hyperlink r:id="rId6" w:history="1">
        <w:r w:rsidRPr="00B131E4">
          <w:rPr>
            <w:rStyle w:val="Lienhypertexte"/>
            <w:color w:val="auto"/>
            <w:u w:val="none"/>
          </w:rPr>
          <w:t>www.codlor.com</w:t>
        </w:r>
      </w:hyperlink>
      <w:r w:rsidRPr="00B131E4">
        <w:t xml:space="preserve"> </w:t>
      </w:r>
      <w:r w:rsidRPr="00B131E4">
        <w:rPr>
          <w:b/>
          <w:bCs/>
        </w:rPr>
        <w:t>&lt; </w:t>
      </w:r>
      <w:r w:rsidRPr="00B131E4">
        <w:rPr>
          <w:rFonts w:asciiTheme="majorBidi" w:hAnsiTheme="majorBidi" w:cstheme="majorBidi"/>
          <w:b/>
          <w:bCs/>
        </w:rPr>
        <w:t>les risques industriels&gt;</w:t>
      </w:r>
    </w:p>
    <w:p w:rsidR="00B131E4" w:rsidRDefault="00B131E4" w:rsidP="00B131E4"/>
    <w:p w:rsidR="00B131E4" w:rsidRPr="00B131E4" w:rsidRDefault="00B131E4" w:rsidP="00B131E4">
      <w:pPr>
        <w:rPr>
          <w:rStyle w:val="CitationHTML"/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[19</w:t>
      </w:r>
      <w:r w:rsidRPr="006C4260">
        <w:rPr>
          <w:rFonts w:asciiTheme="majorBidi" w:hAnsiTheme="majorBidi" w:cstheme="majorBidi"/>
          <w:b/>
          <w:bCs/>
        </w:rPr>
        <w:t>]</w:t>
      </w:r>
      <w:r>
        <w:rPr>
          <w:rFonts w:asciiTheme="majorBidi" w:hAnsiTheme="majorBidi" w:cstheme="majorBidi"/>
          <w:b/>
          <w:bCs/>
        </w:rPr>
        <w:tab/>
      </w:r>
      <w:hyperlink r:id="rId7" w:history="1">
        <w:r w:rsidRPr="00B131E4">
          <w:rPr>
            <w:rStyle w:val="Lienhypertexte"/>
            <w:color w:val="auto"/>
            <w:u w:val="none"/>
          </w:rPr>
          <w:t>www.sigvar.org</w:t>
        </w:r>
      </w:hyperlink>
      <w:r w:rsidRPr="00B131E4">
        <w:rPr>
          <w:rStyle w:val="CitationHTML"/>
        </w:rPr>
        <w:t xml:space="preserve">   « </w:t>
      </w:r>
      <w:r w:rsidRPr="00B131E4">
        <w:rPr>
          <w:rStyle w:val="CitationHTML"/>
          <w:rFonts w:asciiTheme="majorBidi" w:hAnsiTheme="majorBidi" w:cstheme="majorBidi"/>
          <w:b/>
          <w:bCs/>
        </w:rPr>
        <w:t>le risque industriel »</w:t>
      </w:r>
    </w:p>
    <w:p w:rsidR="00B131E4" w:rsidRDefault="00B131E4" w:rsidP="00B131E4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1506AD" w:rsidRDefault="001506AD" w:rsidP="00B131E4"/>
    <w:p w:rsidR="001506AD" w:rsidRPr="001506AD" w:rsidRDefault="001506AD" w:rsidP="001506AD"/>
    <w:p w:rsidR="001506AD" w:rsidRPr="001506AD" w:rsidRDefault="001506AD" w:rsidP="001506AD"/>
    <w:p w:rsidR="001506AD" w:rsidRPr="001506AD" w:rsidRDefault="001506AD" w:rsidP="001506AD"/>
    <w:p w:rsidR="001506AD" w:rsidRPr="001506AD" w:rsidRDefault="001506AD" w:rsidP="001506AD"/>
    <w:p w:rsidR="001506AD" w:rsidRPr="001506AD" w:rsidRDefault="001506AD" w:rsidP="001506AD"/>
    <w:p w:rsidR="001506AD" w:rsidRPr="001506AD" w:rsidRDefault="001506AD" w:rsidP="001506AD"/>
    <w:p w:rsidR="001506AD" w:rsidRPr="001506AD" w:rsidRDefault="001506AD" w:rsidP="001506AD"/>
    <w:p w:rsidR="001506AD" w:rsidRPr="001506AD" w:rsidRDefault="001506AD" w:rsidP="001506AD"/>
    <w:p w:rsidR="001506AD" w:rsidRPr="001506AD" w:rsidRDefault="001506AD" w:rsidP="001506AD"/>
    <w:p w:rsidR="001506AD" w:rsidRPr="001506AD" w:rsidRDefault="001506AD" w:rsidP="001506AD"/>
    <w:p w:rsidR="001506AD" w:rsidRPr="001506AD" w:rsidRDefault="001506AD" w:rsidP="001506AD"/>
    <w:p w:rsidR="001506AD" w:rsidRPr="001506AD" w:rsidRDefault="001506AD" w:rsidP="001506AD"/>
    <w:p w:rsidR="001506AD" w:rsidRPr="001506AD" w:rsidRDefault="001506AD" w:rsidP="001506AD"/>
    <w:p w:rsidR="001506AD" w:rsidRPr="001506AD" w:rsidRDefault="001506AD" w:rsidP="001506AD"/>
    <w:p w:rsidR="001506AD" w:rsidRPr="001506AD" w:rsidRDefault="001506AD" w:rsidP="001506AD"/>
    <w:p w:rsidR="001506AD" w:rsidRPr="001506AD" w:rsidRDefault="001506AD" w:rsidP="001506AD"/>
    <w:p w:rsidR="001506AD" w:rsidRPr="001506AD" w:rsidRDefault="001506AD" w:rsidP="001506AD"/>
    <w:p w:rsidR="001506AD" w:rsidRPr="001506AD" w:rsidRDefault="001506AD" w:rsidP="001506AD"/>
    <w:p w:rsidR="001506AD" w:rsidRPr="001506AD" w:rsidRDefault="001506AD" w:rsidP="001506AD"/>
    <w:p w:rsidR="001506AD" w:rsidRPr="001506AD" w:rsidRDefault="001506AD" w:rsidP="001506AD"/>
    <w:p w:rsidR="001506AD" w:rsidRPr="001506AD" w:rsidRDefault="001506AD" w:rsidP="001506AD"/>
    <w:p w:rsidR="001506AD" w:rsidRPr="001506AD" w:rsidRDefault="001506AD" w:rsidP="001506AD"/>
    <w:p w:rsidR="001506AD" w:rsidRPr="001506AD" w:rsidRDefault="001506AD" w:rsidP="001506AD"/>
    <w:p w:rsidR="001506AD" w:rsidRPr="001506AD" w:rsidRDefault="001506AD" w:rsidP="001506AD"/>
    <w:p w:rsidR="001506AD" w:rsidRDefault="001506AD" w:rsidP="001506AD"/>
    <w:p w:rsidR="001506AD" w:rsidRPr="001506AD" w:rsidRDefault="001506AD" w:rsidP="001506AD"/>
    <w:p w:rsidR="001506AD" w:rsidRDefault="001506AD" w:rsidP="001506AD"/>
    <w:p w:rsidR="001506AD" w:rsidRDefault="001506AD" w:rsidP="001506AD"/>
    <w:p w:rsidR="00954BCC" w:rsidRPr="001506AD" w:rsidRDefault="001506AD" w:rsidP="001506AD">
      <w:pPr>
        <w:pBdr>
          <w:bottom w:val="single" w:sz="4" w:space="1" w:color="auto"/>
        </w:pBdr>
        <w:tabs>
          <w:tab w:val="left" w:pos="1141"/>
        </w:tabs>
      </w:pPr>
      <w:r>
        <w:tab/>
      </w:r>
    </w:p>
    <w:sectPr w:rsidR="00954BCC" w:rsidRPr="001506AD" w:rsidSect="00A4680E">
      <w:pgSz w:w="11906" w:h="16838" w:code="9"/>
      <w:pgMar w:top="1134" w:right="1134" w:bottom="1134" w:left="1134" w:header="709" w:footer="709" w:gutter="0"/>
      <w:paperSrc w:first="4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 Bold Itali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56BD8"/>
    <w:rsid w:val="0006484C"/>
    <w:rsid w:val="000836A7"/>
    <w:rsid w:val="000D67DE"/>
    <w:rsid w:val="001506AD"/>
    <w:rsid w:val="001C5D06"/>
    <w:rsid w:val="0022741B"/>
    <w:rsid w:val="00275F00"/>
    <w:rsid w:val="003D45B9"/>
    <w:rsid w:val="00456BD8"/>
    <w:rsid w:val="00500A9D"/>
    <w:rsid w:val="00560D8D"/>
    <w:rsid w:val="005660CA"/>
    <w:rsid w:val="00566FE0"/>
    <w:rsid w:val="00594ABC"/>
    <w:rsid w:val="005C7D04"/>
    <w:rsid w:val="005F5056"/>
    <w:rsid w:val="005F5660"/>
    <w:rsid w:val="00612E32"/>
    <w:rsid w:val="006F690D"/>
    <w:rsid w:val="00880F90"/>
    <w:rsid w:val="008B209C"/>
    <w:rsid w:val="008B6C03"/>
    <w:rsid w:val="00954BCC"/>
    <w:rsid w:val="00990493"/>
    <w:rsid w:val="00A06933"/>
    <w:rsid w:val="00A31C17"/>
    <w:rsid w:val="00A43DA6"/>
    <w:rsid w:val="00A4680E"/>
    <w:rsid w:val="00B131E4"/>
    <w:rsid w:val="00B818B6"/>
    <w:rsid w:val="00C3404F"/>
    <w:rsid w:val="00C679EA"/>
    <w:rsid w:val="00CD6DB4"/>
    <w:rsid w:val="00D020EE"/>
    <w:rsid w:val="00D73A15"/>
    <w:rsid w:val="00E14549"/>
    <w:rsid w:val="00E64789"/>
    <w:rsid w:val="00F06BD3"/>
    <w:rsid w:val="00F2045B"/>
    <w:rsid w:val="00F47E5F"/>
    <w:rsid w:val="00F93A11"/>
    <w:rsid w:val="00F94135"/>
    <w:rsid w:val="00FA6C98"/>
    <w:rsid w:val="00FC41E6"/>
    <w:rsid w:val="00FD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D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47E5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7E5F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7E5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7E5F"/>
    <w:pPr>
      <w:spacing w:line="271" w:lineRule="auto"/>
      <w:outlineLvl w:val="3"/>
    </w:pPr>
    <w:rPr>
      <w:b/>
      <w:bCs/>
      <w:spacing w:val="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7E5F"/>
    <w:pPr>
      <w:spacing w:line="271" w:lineRule="auto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7E5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7E5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7E5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7E5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7E5F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F47E5F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47E5F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F47E5F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47E5F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47E5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F47E5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47E5F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47E5F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47E5F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47E5F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7E5F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47E5F"/>
    <w:rPr>
      <w:i/>
      <w:iCs/>
      <w:smallCaps/>
      <w:spacing w:val="10"/>
      <w:sz w:val="28"/>
      <w:szCs w:val="28"/>
    </w:rPr>
  </w:style>
  <w:style w:type="character" w:styleId="lev">
    <w:name w:val="Strong"/>
    <w:qFormat/>
    <w:rsid w:val="00F47E5F"/>
    <w:rPr>
      <w:b/>
      <w:bCs/>
    </w:rPr>
  </w:style>
  <w:style w:type="character" w:styleId="Accentuation">
    <w:name w:val="Emphasis"/>
    <w:uiPriority w:val="20"/>
    <w:qFormat/>
    <w:rsid w:val="00F47E5F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F47E5F"/>
  </w:style>
  <w:style w:type="paragraph" w:styleId="Paragraphedeliste">
    <w:name w:val="List Paragraph"/>
    <w:basedOn w:val="Normal"/>
    <w:uiPriority w:val="34"/>
    <w:qFormat/>
    <w:rsid w:val="00F47E5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47E5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47E5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7E5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7E5F"/>
    <w:rPr>
      <w:i/>
      <w:iCs/>
    </w:rPr>
  </w:style>
  <w:style w:type="character" w:styleId="Emphaseple">
    <w:name w:val="Subtle Emphasis"/>
    <w:uiPriority w:val="19"/>
    <w:qFormat/>
    <w:rsid w:val="00F47E5F"/>
    <w:rPr>
      <w:i/>
      <w:iCs/>
    </w:rPr>
  </w:style>
  <w:style w:type="character" w:styleId="Emphaseintense">
    <w:name w:val="Intense Emphasis"/>
    <w:uiPriority w:val="21"/>
    <w:qFormat/>
    <w:rsid w:val="00F47E5F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F47E5F"/>
    <w:rPr>
      <w:smallCaps/>
    </w:rPr>
  </w:style>
  <w:style w:type="character" w:styleId="Rfrenceintense">
    <w:name w:val="Intense Reference"/>
    <w:uiPriority w:val="32"/>
    <w:qFormat/>
    <w:rsid w:val="00F47E5F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F47E5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47E5F"/>
    <w:pPr>
      <w:outlineLvl w:val="9"/>
    </w:pPr>
  </w:style>
  <w:style w:type="character" w:styleId="CitationHTML">
    <w:name w:val="HTML Cite"/>
    <w:basedOn w:val="Policepardfaut"/>
    <w:uiPriority w:val="99"/>
    <w:unhideWhenUsed/>
    <w:rsid w:val="008B6C03"/>
    <w:rPr>
      <w:i/>
      <w:iCs/>
    </w:rPr>
  </w:style>
  <w:style w:type="character" w:styleId="Lienhypertexte">
    <w:name w:val="Hyperlink"/>
    <w:basedOn w:val="Policepardfaut"/>
    <w:uiPriority w:val="99"/>
    <w:unhideWhenUsed/>
    <w:rsid w:val="008B6C03"/>
    <w:rPr>
      <w:color w:val="0000FF" w:themeColor="hyperlink"/>
      <w:u w:val="single"/>
    </w:rPr>
  </w:style>
  <w:style w:type="paragraph" w:customStyle="1" w:styleId="Default">
    <w:name w:val="Default"/>
    <w:rsid w:val="000836A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3A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A11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gva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dlor.com" TargetMode="External"/><Relationship Id="rId5" Type="http://schemas.openxmlformats.org/officeDocument/2006/relationships/hyperlink" Target="http://www.alfet-dz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1B567-3E28-4A93-8AD2-C753B84C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</dc:creator>
  <cp:lastModifiedBy>Yasser</cp:lastModifiedBy>
  <cp:revision>7</cp:revision>
  <cp:lastPrinted>2014-06-14T03:20:00Z</cp:lastPrinted>
  <dcterms:created xsi:type="dcterms:W3CDTF">2014-06-14T11:52:00Z</dcterms:created>
  <dcterms:modified xsi:type="dcterms:W3CDTF">2014-06-17T19:17:00Z</dcterms:modified>
</cp:coreProperties>
</file>