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1BA0" w:rsidRPr="00B91BA0" w:rsidRDefault="000844A3" w:rsidP="00475AC2">
      <w:pPr>
        <w:pStyle w:val="TM1"/>
      </w:pPr>
      <w:r>
        <w:fldChar w:fldCharType="begin"/>
      </w:r>
      <w:r>
        <w:instrText xml:space="preserve"> HYPERLINK \l "_Toc12918683" </w:instrText>
      </w:r>
      <w:r>
        <w:fldChar w:fldCharType="separate"/>
      </w:r>
      <w:r w:rsidR="00B91BA0" w:rsidRPr="00B91BA0">
        <w:rPr>
          <w:rStyle w:val="Lienhypertexte"/>
          <w:color w:val="auto"/>
          <w:u w:val="none"/>
        </w:rPr>
        <w:t>Tableau II.1 : propriété optique de cdte</w:t>
      </w:r>
      <w:r w:rsidR="00B91BA0" w:rsidRPr="00B91BA0">
        <w:rPr>
          <w:webHidden/>
        </w:rPr>
        <w:tab/>
      </w:r>
      <w:r w:rsidR="00B674DC">
        <w:rPr>
          <w:webHidden/>
        </w:rPr>
        <w:t>4</w:t>
      </w:r>
      <w:r w:rsidR="00475AC2">
        <w:rPr>
          <w:rFonts w:hint="cs"/>
          <w:webHidden/>
          <w:rtl/>
        </w:rPr>
        <w:t>2</w:t>
      </w:r>
      <w:r>
        <w:fldChar w:fldCharType="end"/>
      </w:r>
    </w:p>
    <w:p w:rsidR="00B91BA0" w:rsidRPr="00B91BA0" w:rsidRDefault="00B91BA0" w:rsidP="00B674DC">
      <w:pPr>
        <w:pStyle w:val="TM1"/>
      </w:pPr>
      <w:r w:rsidRPr="00B91BA0">
        <w:fldChar w:fldCharType="begin"/>
      </w:r>
      <w:r w:rsidRPr="00B91BA0">
        <w:instrText xml:space="preserve"> TOC \o "1-3" \h \z \u </w:instrText>
      </w:r>
      <w:r w:rsidRPr="00B91BA0">
        <w:fldChar w:fldCharType="separate"/>
      </w:r>
      <w:hyperlink w:anchor="_Toc12918571" w:history="1">
        <w:r w:rsidRPr="00B91BA0">
          <w:rPr>
            <w:rStyle w:val="Lienhypertexte"/>
            <w:color w:val="auto"/>
            <w:u w:val="none"/>
          </w:rPr>
          <w:t>Tableau III.1 : énergie de gap de diffèrent  mâtereau de semi-conducteur en couche mince</w:t>
        </w:r>
        <w:r w:rsidRPr="00B91BA0">
          <w:rPr>
            <w:webHidden/>
          </w:rPr>
          <w:tab/>
        </w:r>
      </w:hyperlink>
      <w:r w:rsidR="00B674DC">
        <w:t>46</w:t>
      </w:r>
    </w:p>
    <w:p w:rsidR="00B91BA0" w:rsidRPr="00B91BA0" w:rsidRDefault="000844A3" w:rsidP="00475AC2">
      <w:pPr>
        <w:pStyle w:val="TM1"/>
      </w:pPr>
      <w:hyperlink w:anchor="_Toc12918572" w:history="1">
        <w:r w:rsidR="001B071A">
          <w:rPr>
            <w:rStyle w:val="Lienhypertexte"/>
            <w:color w:val="auto"/>
            <w:u w:val="none"/>
          </w:rPr>
          <w:t>Tableau III.2</w:t>
        </w:r>
        <w:r w:rsidR="00B91BA0" w:rsidRPr="00B91BA0">
          <w:rPr>
            <w:rStyle w:val="Lienhypertexte"/>
            <w:color w:val="auto"/>
            <w:u w:val="none"/>
          </w:rPr>
          <w:t> : Meilleur rendement de cdte en fonction de meilleur l’énergie incidence et meilleur l’angle avec défirent gaz utilisé</w:t>
        </w:r>
        <w:r w:rsidR="00B91BA0" w:rsidRPr="00B91BA0">
          <w:rPr>
            <w:webHidden/>
          </w:rPr>
          <w:tab/>
        </w:r>
        <w:r w:rsidR="00B674DC">
          <w:rPr>
            <w:webHidden/>
          </w:rPr>
          <w:t>5</w:t>
        </w:r>
        <w:r w:rsidR="00475AC2">
          <w:rPr>
            <w:rFonts w:hint="cs"/>
            <w:webHidden/>
            <w:rtl/>
          </w:rPr>
          <w:t>8</w:t>
        </w:r>
      </w:hyperlink>
    </w:p>
    <w:p w:rsidR="00B170D0" w:rsidRDefault="00B91BA0" w:rsidP="00B91BA0">
      <w:r w:rsidRPr="00B91BA0">
        <w:rPr>
          <w:rFonts w:asciiTheme="majorBidi" w:hAnsiTheme="majorBidi" w:cstheme="majorBidi"/>
          <w:b/>
          <w:bCs/>
          <w:sz w:val="24"/>
          <w:szCs w:val="24"/>
        </w:rPr>
        <w:fldChar w:fldCharType="end"/>
      </w:r>
    </w:p>
    <w:sectPr w:rsidR="00B170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1A" w:rsidRDefault="006C5D1A" w:rsidP="00892134">
      <w:pPr>
        <w:spacing w:after="0" w:line="240" w:lineRule="auto"/>
      </w:pPr>
      <w:r>
        <w:separator/>
      </w:r>
    </w:p>
  </w:endnote>
  <w:endnote w:type="continuationSeparator" w:id="0">
    <w:p w:rsidR="006C5D1A" w:rsidRDefault="006C5D1A" w:rsidP="0089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1A" w:rsidRDefault="006C5D1A" w:rsidP="00892134">
      <w:pPr>
        <w:spacing w:after="0" w:line="240" w:lineRule="auto"/>
      </w:pPr>
      <w:r>
        <w:separator/>
      </w:r>
    </w:p>
  </w:footnote>
  <w:footnote w:type="continuationSeparator" w:id="0">
    <w:p w:rsidR="006C5D1A" w:rsidRDefault="006C5D1A" w:rsidP="0089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eastAsiaTheme="majorEastAsia" w:hAnsiTheme="majorBidi" w:cstheme="majorBidi"/>
        <w:sz w:val="28"/>
        <w:szCs w:val="28"/>
      </w:rPr>
      <w:alias w:val="Titre"/>
      <w:id w:val="77738743"/>
      <w:placeholder>
        <w:docPart w:val="1C6F466B339741AD8F29834418374C2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10DA8" w:rsidRDefault="00310DA8" w:rsidP="00310DA8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310DA8">
          <w:rPr>
            <w:rFonts w:asciiTheme="majorBidi" w:eastAsiaTheme="majorEastAsia" w:hAnsiTheme="majorBidi" w:cstheme="majorBidi"/>
            <w:sz w:val="28"/>
            <w:szCs w:val="28"/>
          </w:rPr>
          <w:t>Liste des Tableaux</w:t>
        </w:r>
      </w:p>
    </w:sdtContent>
  </w:sdt>
  <w:p w:rsidR="00892134" w:rsidRDefault="0089213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A0"/>
    <w:rsid w:val="000844A3"/>
    <w:rsid w:val="001B071A"/>
    <w:rsid w:val="00215AE8"/>
    <w:rsid w:val="002172F1"/>
    <w:rsid w:val="00233F91"/>
    <w:rsid w:val="002D2838"/>
    <w:rsid w:val="00310DA8"/>
    <w:rsid w:val="0040137A"/>
    <w:rsid w:val="00475AC2"/>
    <w:rsid w:val="004C1BDD"/>
    <w:rsid w:val="006C5D1A"/>
    <w:rsid w:val="00754950"/>
    <w:rsid w:val="007F4676"/>
    <w:rsid w:val="00892134"/>
    <w:rsid w:val="008B35A5"/>
    <w:rsid w:val="009C22AA"/>
    <w:rsid w:val="00A81139"/>
    <w:rsid w:val="00B170D0"/>
    <w:rsid w:val="00B674DC"/>
    <w:rsid w:val="00B913D6"/>
    <w:rsid w:val="00B91BA0"/>
    <w:rsid w:val="00D16403"/>
    <w:rsid w:val="00E32CB7"/>
    <w:rsid w:val="00FA44D7"/>
    <w:rsid w:val="00FB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A0"/>
    <w:rPr>
      <w:rFonts w:eastAsiaTheme="minorEastAsia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rsid w:val="00B91BA0"/>
    <w:pPr>
      <w:tabs>
        <w:tab w:val="right" w:leader="dot" w:pos="9396"/>
      </w:tabs>
      <w:spacing w:after="100"/>
    </w:pPr>
    <w:rPr>
      <w:rFonts w:asciiTheme="majorBidi" w:hAnsiTheme="majorBidi" w:cstheme="majorBidi"/>
      <w:noProof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91BA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9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2134"/>
    <w:rPr>
      <w:rFonts w:eastAsiaTheme="minorEastAsia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2134"/>
    <w:rPr>
      <w:rFonts w:eastAsiaTheme="minorEastAsia" w:cs="Aria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134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A0"/>
    <w:rPr>
      <w:rFonts w:eastAsiaTheme="minorEastAsia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rsid w:val="00B91BA0"/>
    <w:pPr>
      <w:tabs>
        <w:tab w:val="right" w:leader="dot" w:pos="9396"/>
      </w:tabs>
      <w:spacing w:after="100"/>
    </w:pPr>
    <w:rPr>
      <w:rFonts w:asciiTheme="majorBidi" w:hAnsiTheme="majorBidi" w:cstheme="majorBidi"/>
      <w:noProof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91BA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9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2134"/>
    <w:rPr>
      <w:rFonts w:eastAsiaTheme="minorEastAsia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9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2134"/>
    <w:rPr>
      <w:rFonts w:eastAsiaTheme="minorEastAsia" w:cs="Aria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134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6F466B339741AD8F29834418374C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734476-B99F-48D9-BC0C-21A7F47FC3AC}"/>
      </w:docPartPr>
      <w:docPartBody>
        <w:p w:rsidR="00AE7042" w:rsidRDefault="00BB3156" w:rsidP="00BB3156">
          <w:pPr>
            <w:pStyle w:val="1C6F466B339741AD8F29834418374C2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56"/>
    <w:rsid w:val="002A399D"/>
    <w:rsid w:val="00AE7042"/>
    <w:rsid w:val="00BB3156"/>
    <w:rsid w:val="00FA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C6F466B339741AD8F29834418374C28">
    <w:name w:val="1C6F466B339741AD8F29834418374C28"/>
    <w:rsid w:val="00BB31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C6F466B339741AD8F29834418374C28">
    <w:name w:val="1C6F466B339741AD8F29834418374C28"/>
    <w:rsid w:val="00BB31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3F3A-9D93-41E5-AB0F-D35A0460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des Tableaux</vt:lpstr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Tableaux</dc:title>
  <dc:creator>bureau</dc:creator>
  <cp:lastModifiedBy>bureau</cp:lastModifiedBy>
  <cp:revision>16</cp:revision>
  <cp:lastPrinted>2019-07-03T16:01:00Z</cp:lastPrinted>
  <dcterms:created xsi:type="dcterms:W3CDTF">2019-07-01T23:12:00Z</dcterms:created>
  <dcterms:modified xsi:type="dcterms:W3CDTF">2019-07-07T11:02:00Z</dcterms:modified>
</cp:coreProperties>
</file>