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bookmarkStart w:id="0" w:name="_GoBack"/>
      <w:bookmarkEnd w:id="0"/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Pr="00FD7A56" w:rsidRDefault="0066006F" w:rsidP="0066006F">
      <w:pPr>
        <w:spacing w:after="120" w:line="360" w:lineRule="auto"/>
        <w:ind w:right="-426"/>
        <w:jc w:val="center"/>
        <w:rPr>
          <w:rFonts w:asciiTheme="majorBidi" w:eastAsiaTheme="minorEastAsia" w:hAnsiTheme="majorBidi" w:cstheme="majorBidi"/>
          <w:b/>
          <w:bCs/>
          <w:noProof/>
          <w:color w:val="1F497D" w:themeColor="text2"/>
          <w:sz w:val="72"/>
          <w:szCs w:val="72"/>
          <w:lang w:eastAsia="fr-FR"/>
        </w:rPr>
      </w:pPr>
      <w:r>
        <w:rPr>
          <w:rFonts w:asciiTheme="majorBidi" w:eastAsiaTheme="minorEastAsia" w:hAnsiTheme="majorBidi" w:cstheme="majorBidi"/>
          <w:b/>
          <w:bCs/>
          <w:noProof/>
          <w:color w:val="1F497D" w:themeColor="text2"/>
          <w:sz w:val="72"/>
          <w:szCs w:val="72"/>
          <w:lang w:eastAsia="fr-FR"/>
        </w:rPr>
        <w:t xml:space="preserve">Table des </w:t>
      </w:r>
      <w:r w:rsidRPr="0066006F">
        <w:rPr>
          <w:rFonts w:asciiTheme="majorBidi" w:eastAsiaTheme="minorEastAsia" w:hAnsiTheme="majorBidi" w:cstheme="majorBidi"/>
          <w:b/>
          <w:bCs/>
          <w:noProof/>
          <w:color w:val="1F497D" w:themeColor="text2"/>
          <w:sz w:val="72"/>
          <w:szCs w:val="72"/>
          <w:lang w:eastAsia="fr-FR"/>
        </w:rPr>
        <w:t>matières</w:t>
      </w: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FD7A56" w:rsidRDefault="00FD7A56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</w:p>
    <w:p w:rsidR="006B187B" w:rsidRDefault="006B187B" w:rsidP="000B73BB">
      <w:pPr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r w:rsidRPr="0029175F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lastRenderedPageBreak/>
        <w:t>Introduction générale</w:t>
      </w:r>
      <w:r w:rsidR="00A16A32" w:rsidRPr="00A16A32">
        <w:rPr>
          <w:rFonts w:asciiTheme="majorBidi" w:eastAsiaTheme="minorEastAsia" w:hAnsiTheme="majorBidi" w:cstheme="majorBidi"/>
          <w:noProof/>
          <w:webHidden/>
          <w:sz w:val="24"/>
          <w:szCs w:val="24"/>
          <w:lang w:eastAsia="fr-FR"/>
        </w:rPr>
        <w:tab/>
      </w:r>
      <w:r w:rsidR="00A16A32">
        <w:rPr>
          <w:rFonts w:asciiTheme="majorBidi" w:eastAsiaTheme="minorEastAsia" w:hAnsiTheme="majorBidi" w:cstheme="majorBidi"/>
          <w:noProof/>
          <w:webHidden/>
          <w:sz w:val="24"/>
          <w:szCs w:val="24"/>
          <w:lang w:eastAsia="fr-FR"/>
        </w:rPr>
        <w:t>………………………………………………………………………………</w:t>
      </w:r>
      <w:r w:rsidR="000B73B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>1</w:t>
      </w:r>
    </w:p>
    <w:p w:rsidR="006B187B" w:rsidRPr="001E1E7D" w:rsidRDefault="006B187B" w:rsidP="00515EE2">
      <w:pPr>
        <w:spacing w:after="120" w:line="360" w:lineRule="auto"/>
        <w:jc w:val="center"/>
        <w:rPr>
          <w:rFonts w:asciiTheme="majorBidi" w:eastAsiaTheme="minorEastAsia" w:hAnsiTheme="majorBidi" w:cstheme="majorBidi"/>
          <w:b/>
          <w:bCs/>
          <w:noProof/>
          <w:color w:val="000000" w:themeColor="text1"/>
          <w:sz w:val="24"/>
          <w:szCs w:val="24"/>
          <w:lang w:eastAsia="fr-FR"/>
        </w:rPr>
      </w:pPr>
      <w:r w:rsidRPr="001E1E7D">
        <w:rPr>
          <w:rFonts w:asciiTheme="majorBidi" w:eastAsiaTheme="minorEastAsia" w:hAnsiTheme="majorBidi" w:cstheme="majorBidi"/>
          <w:b/>
          <w:bCs/>
          <w:noProof/>
          <w:color w:val="000000" w:themeColor="text1"/>
          <w:sz w:val="24"/>
          <w:szCs w:val="24"/>
          <w:lang w:eastAsia="fr-FR"/>
        </w:rPr>
        <w:t>Chapitre I : Les Cellules Photovoltaïques</w:t>
      </w:r>
    </w:p>
    <w:p w:rsidR="00C4201C" w:rsidRPr="00867587" w:rsidRDefault="00C4201C" w:rsidP="00AA65CE">
      <w:pPr>
        <w:pStyle w:val="TM1"/>
        <w:jc w:val="both"/>
      </w:pPr>
      <w:r w:rsidRPr="0029175F">
        <w:rPr>
          <w:b/>
          <w:bCs/>
        </w:rPr>
        <w:fldChar w:fldCharType="begin"/>
      </w:r>
      <w:r w:rsidRPr="0029175F">
        <w:instrText xml:space="preserve"> TOC \o "1-3" \h \z \u </w:instrText>
      </w:r>
      <w:r w:rsidRPr="0029175F">
        <w:rPr>
          <w:b/>
          <w:bCs/>
        </w:rPr>
        <w:fldChar w:fldCharType="separate"/>
      </w:r>
      <w:hyperlink w:anchor="_Toc12986699" w:history="1">
        <w:r w:rsidRPr="00867587">
          <w:rPr>
            <w:rStyle w:val="Lienhypertexte"/>
            <w:color w:val="auto"/>
          </w:rPr>
          <w:t>I.1.   Introduction</w:t>
        </w:r>
        <w:r w:rsidR="00A16A32">
          <w:rPr>
            <w:rStyle w:val="Lienhypertexte"/>
            <w:color w:val="auto"/>
          </w:rPr>
          <w:t>…….</w:t>
        </w:r>
        <w:r w:rsidRPr="00867587">
          <w:rPr>
            <w:webHidden/>
          </w:rPr>
          <w:tab/>
        </w:r>
        <w:r w:rsidR="002807C8">
          <w:rPr>
            <w:webHidden/>
          </w:rPr>
          <w:t>5</w:t>
        </w:r>
      </w:hyperlink>
    </w:p>
    <w:p w:rsidR="00C4201C" w:rsidRPr="00867587" w:rsidRDefault="002B62E8" w:rsidP="00AA65CE">
      <w:pPr>
        <w:pStyle w:val="TM1"/>
        <w:jc w:val="both"/>
      </w:pPr>
      <w:hyperlink w:anchor="_Toc12986700" w:history="1">
        <w:r w:rsidR="00C4201C" w:rsidRPr="00867587">
          <w:rPr>
            <w:rStyle w:val="Lienhypertexte"/>
            <w:color w:val="auto"/>
          </w:rPr>
          <w:t>I.2.  Les Cellules Photovoltaïques</w:t>
        </w:r>
        <w:r w:rsidR="00C4201C" w:rsidRPr="00867587">
          <w:rPr>
            <w:webHidden/>
          </w:rPr>
          <w:tab/>
        </w:r>
        <w:r w:rsidR="002807C8">
          <w:rPr>
            <w:webHidden/>
          </w:rPr>
          <w:t>6</w:t>
        </w:r>
      </w:hyperlink>
    </w:p>
    <w:p w:rsidR="00C4201C" w:rsidRPr="00867587" w:rsidRDefault="002B62E8" w:rsidP="00AA65CE">
      <w:pPr>
        <w:pStyle w:val="TM1"/>
        <w:jc w:val="both"/>
      </w:pPr>
      <w:hyperlink w:anchor="_Toc12986701" w:history="1">
        <w:r w:rsidR="00C4201C" w:rsidRPr="00867587">
          <w:rPr>
            <w:rStyle w:val="Lienhypertexte"/>
            <w:color w:val="auto"/>
          </w:rPr>
          <w:t xml:space="preserve">I.3.  </w:t>
        </w:r>
        <w:r w:rsidR="00637142" w:rsidRPr="00867587">
          <w:rPr>
            <w:rStyle w:val="Lienhypertexte"/>
            <w:color w:val="auto"/>
          </w:rPr>
          <w:t xml:space="preserve"> Les </w:t>
        </w:r>
        <w:r w:rsidR="00C4201C" w:rsidRPr="00867587">
          <w:rPr>
            <w:rStyle w:val="Lienhypertexte"/>
            <w:color w:val="auto"/>
          </w:rPr>
          <w:t>Rayonnement</w:t>
        </w:r>
        <w:r w:rsidR="00637142" w:rsidRPr="00867587">
          <w:rPr>
            <w:rStyle w:val="Lienhypertexte"/>
            <w:color w:val="auto"/>
          </w:rPr>
          <w:t>s</w:t>
        </w:r>
        <w:r w:rsidR="00C4201C" w:rsidRPr="00867587">
          <w:rPr>
            <w:rStyle w:val="Lienhypertexte"/>
            <w:color w:val="auto"/>
          </w:rPr>
          <w:t xml:space="preserve"> solaire</w:t>
        </w:r>
        <w:r w:rsidR="00637142" w:rsidRPr="00867587">
          <w:rPr>
            <w:rStyle w:val="Lienhypertexte"/>
            <w:color w:val="auto"/>
          </w:rPr>
          <w:t>s</w:t>
        </w:r>
        <w:r w:rsidR="00C4201C" w:rsidRPr="00867587">
          <w:rPr>
            <w:webHidden/>
          </w:rPr>
          <w:tab/>
        </w:r>
        <w:r w:rsidR="002807C8">
          <w:rPr>
            <w:webHidden/>
          </w:rPr>
          <w:t>6</w:t>
        </w:r>
      </w:hyperlink>
    </w:p>
    <w:p w:rsidR="00C4201C" w:rsidRPr="00867587" w:rsidRDefault="002B62E8" w:rsidP="00AA65CE">
      <w:pPr>
        <w:pStyle w:val="TM1"/>
        <w:jc w:val="both"/>
      </w:pPr>
      <w:hyperlink w:anchor="_Toc12986702" w:history="1">
        <w:r w:rsidR="00C4201C" w:rsidRPr="00867587">
          <w:rPr>
            <w:rStyle w:val="Lienhypertexte"/>
            <w:color w:val="auto"/>
          </w:rPr>
          <w:t xml:space="preserve">I.4.  </w:t>
        </w:r>
        <w:r w:rsidR="00637142" w:rsidRPr="00867587">
          <w:rPr>
            <w:rStyle w:val="Lienhypertexte"/>
            <w:color w:val="auto"/>
          </w:rPr>
          <w:t xml:space="preserve">La </w:t>
        </w:r>
        <w:r w:rsidR="00C4201C" w:rsidRPr="00867587">
          <w:rPr>
            <w:rStyle w:val="Lienhypertexte"/>
            <w:color w:val="auto"/>
          </w:rPr>
          <w:t>Conversion photovoltaïque</w:t>
        </w:r>
        <w:r w:rsidR="00C4201C" w:rsidRPr="00867587">
          <w:rPr>
            <w:webHidden/>
          </w:rPr>
          <w:tab/>
        </w:r>
        <w:r w:rsidR="002807C8">
          <w:rPr>
            <w:webHidden/>
          </w:rPr>
          <w:t>7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03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I.4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highlight w:val="white"/>
            <w:lang w:val="fr"/>
          </w:rPr>
          <w:t>.1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 xml:space="preserve">. 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highlight w:val="white"/>
            <w:lang w:val="fr"/>
          </w:rPr>
          <w:t xml:space="preserve"> Pourquoi le semi-conducteur dans</w:t>
        </w:r>
        <w:r w:rsidR="00393F8D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 xml:space="preserve"> les Cellules Photovoltaïques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7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04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I.4.2.  Interaction rayonnement/semi-conducteur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8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05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1.4.3.  Principe de fonctionnement d’une cellule photovoltaïque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10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06" w:history="1">
        <w:r w:rsidR="005869B7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I.4.4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 xml:space="preserve">.  </w:t>
        </w:r>
        <w:r w:rsidR="00637142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 xml:space="preserve">Les 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Caractéristiques d’une cellule solaire photovoltaïque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12</w:t>
        </w:r>
      </w:hyperlink>
    </w:p>
    <w:p w:rsidR="00C4201C" w:rsidRPr="00867587" w:rsidRDefault="002B62E8" w:rsidP="00AA65CE">
      <w:pPr>
        <w:pStyle w:val="TM3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07" w:history="1">
        <w:r w:rsidR="005869B7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I.4.4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.1.  Courbe courant-tension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12</w:t>
        </w:r>
      </w:hyperlink>
    </w:p>
    <w:p w:rsidR="00FD7A56" w:rsidRPr="00AA65CE" w:rsidRDefault="002B62E8" w:rsidP="00AA65CE">
      <w:pPr>
        <w:pStyle w:val="TM3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08" w:history="1">
        <w:r w:rsidR="005869B7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I.4.4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.2.  Rendement quantique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14</w:t>
        </w:r>
      </w:hyperlink>
    </w:p>
    <w:p w:rsidR="00C4201C" w:rsidRPr="00867587" w:rsidRDefault="002B62E8" w:rsidP="00AA65CE">
      <w:pPr>
        <w:pStyle w:val="TM1"/>
        <w:jc w:val="both"/>
      </w:pPr>
      <w:hyperlink w:anchor="_Toc12986709" w:history="1">
        <w:r w:rsidR="00C4201C" w:rsidRPr="00867587">
          <w:rPr>
            <w:rStyle w:val="Lienhypertexte"/>
            <w:color w:val="auto"/>
          </w:rPr>
          <w:t>I.5.  Application photovoltaïque</w:t>
        </w:r>
        <w:r w:rsidR="00C4201C" w:rsidRPr="00867587">
          <w:rPr>
            <w:webHidden/>
          </w:rPr>
          <w:tab/>
        </w:r>
        <w:r w:rsidR="00393F8D" w:rsidRPr="00867587">
          <w:rPr>
            <w:webHidden/>
          </w:rPr>
          <w:t>1</w:t>
        </w:r>
        <w:r w:rsidR="002807C8">
          <w:rPr>
            <w:webHidden/>
          </w:rPr>
          <w:t>5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10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I.5.1.  Installation photovoltaïque autonome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1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5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11" w:history="1">
        <w:r w:rsidR="00C4201C" w:rsidRPr="00867587">
          <w:rPr>
            <w:rStyle w:val="Lienhypertexte"/>
            <w:rFonts w:asciiTheme="majorBidi" w:eastAsia="Calibri" w:hAnsiTheme="majorBidi" w:cstheme="majorBidi"/>
            <w:noProof/>
            <w:color w:val="auto"/>
            <w:sz w:val="24"/>
            <w:szCs w:val="24"/>
          </w:rPr>
          <w:t>I.5.2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 xml:space="preserve">. </w:t>
        </w:r>
        <w:r w:rsidR="00C4201C" w:rsidRPr="00867587">
          <w:rPr>
            <w:rStyle w:val="Lienhypertexte"/>
            <w:rFonts w:asciiTheme="majorBidi" w:eastAsia="Calibri" w:hAnsiTheme="majorBidi" w:cstheme="majorBidi"/>
            <w:noProof/>
            <w:color w:val="auto"/>
            <w:sz w:val="24"/>
            <w:szCs w:val="24"/>
          </w:rPr>
          <w:t xml:space="preserve"> Installation photovoltaïque raccordée au réseau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1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5</w:t>
        </w:r>
      </w:hyperlink>
    </w:p>
    <w:p w:rsidR="00C4201C" w:rsidRPr="00867587" w:rsidRDefault="002B62E8" w:rsidP="00D737B9">
      <w:pPr>
        <w:pStyle w:val="TM1"/>
        <w:jc w:val="both"/>
      </w:pPr>
      <w:hyperlink w:anchor="_Toc12986712" w:history="1">
        <w:r w:rsidR="00D737B9">
          <w:rPr>
            <w:rStyle w:val="Lienhypertexte"/>
            <w:color w:val="auto"/>
          </w:rPr>
          <w:t>I.6.  les a</w:t>
        </w:r>
        <w:r w:rsidR="00C4201C" w:rsidRPr="00867587">
          <w:rPr>
            <w:rStyle w:val="Lienhypertexte"/>
            <w:color w:val="auto"/>
          </w:rPr>
          <w:t xml:space="preserve">vantages et </w:t>
        </w:r>
        <w:r w:rsidR="00D737B9">
          <w:rPr>
            <w:rStyle w:val="Lienhypertexte"/>
            <w:color w:val="auto"/>
          </w:rPr>
          <w:t xml:space="preserve">les </w:t>
        </w:r>
        <w:r w:rsidR="00C4201C" w:rsidRPr="00867587">
          <w:rPr>
            <w:rStyle w:val="Lienhypertexte"/>
            <w:color w:val="auto"/>
          </w:rPr>
          <w:t xml:space="preserve">inconvénients </w:t>
        </w:r>
        <w:r w:rsidR="00D737B9">
          <w:rPr>
            <w:rStyle w:val="Lienhypertexte"/>
            <w:color w:val="auto"/>
          </w:rPr>
          <w:t>des cellules</w:t>
        </w:r>
        <w:r w:rsidR="00C4201C" w:rsidRPr="00867587">
          <w:rPr>
            <w:rStyle w:val="Lienhypertexte"/>
            <w:color w:val="auto"/>
          </w:rPr>
          <w:t xml:space="preserve"> photovoltaïque</w:t>
        </w:r>
        <w:r w:rsidR="00D737B9">
          <w:rPr>
            <w:rStyle w:val="Lienhypertexte"/>
            <w:color w:val="auto"/>
          </w:rPr>
          <w:t>s</w:t>
        </w:r>
        <w:r w:rsidR="00C4201C" w:rsidRPr="00867587">
          <w:rPr>
            <w:webHidden/>
          </w:rPr>
          <w:tab/>
        </w:r>
        <w:r w:rsidR="00393F8D" w:rsidRPr="00867587">
          <w:rPr>
            <w:webHidden/>
          </w:rPr>
          <w:t>1</w:t>
        </w:r>
        <w:r w:rsidR="002807C8">
          <w:rPr>
            <w:webHidden/>
          </w:rPr>
          <w:t>5</w:t>
        </w:r>
      </w:hyperlink>
    </w:p>
    <w:p w:rsidR="00C4201C" w:rsidRPr="00867587" w:rsidRDefault="002B62E8" w:rsidP="00AA65CE">
      <w:pPr>
        <w:pStyle w:val="TM1"/>
        <w:jc w:val="both"/>
      </w:pPr>
      <w:hyperlink w:anchor="_Toc12986713" w:history="1">
        <w:r w:rsidR="00C4201C" w:rsidRPr="00867587">
          <w:rPr>
            <w:rStyle w:val="Lienhypertexte"/>
            <w:color w:val="auto"/>
          </w:rPr>
          <w:t>I.7.  Les générations des cellules solaires</w:t>
        </w:r>
        <w:r w:rsidR="00C4201C" w:rsidRPr="00867587">
          <w:rPr>
            <w:webHidden/>
          </w:rPr>
          <w:tab/>
        </w:r>
        <w:r w:rsidR="00393F8D" w:rsidRPr="00867587">
          <w:rPr>
            <w:webHidden/>
          </w:rPr>
          <w:t>1</w:t>
        </w:r>
        <w:r w:rsidR="002807C8">
          <w:rPr>
            <w:webHidden/>
          </w:rPr>
          <w:t>6</w:t>
        </w:r>
      </w:hyperlink>
    </w:p>
    <w:p w:rsidR="00C4201C" w:rsidRPr="00867587" w:rsidRDefault="002B62E8" w:rsidP="00AA65CE">
      <w:pPr>
        <w:pStyle w:val="TM1"/>
        <w:jc w:val="both"/>
      </w:pPr>
      <w:hyperlink w:anchor="_Toc12986714" w:history="1">
        <w:r w:rsidR="00C4201C" w:rsidRPr="00867587">
          <w:rPr>
            <w:rStyle w:val="Lienhypertexte"/>
            <w:color w:val="auto"/>
          </w:rPr>
          <w:t>I.8.  Les cellules solaires en couche mince</w:t>
        </w:r>
        <w:r w:rsidR="00C4201C" w:rsidRPr="00867587">
          <w:rPr>
            <w:webHidden/>
          </w:rPr>
          <w:tab/>
        </w:r>
        <w:r w:rsidR="00393F8D" w:rsidRPr="00867587">
          <w:rPr>
            <w:webHidden/>
          </w:rPr>
          <w:t>1</w:t>
        </w:r>
        <w:r w:rsidR="002807C8">
          <w:rPr>
            <w:webHidden/>
          </w:rPr>
          <w:t>8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15" w:history="1">
        <w:r w:rsidR="00D737B9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I.8.1.  les a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vantage de la couche mince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156898">
          <w:rPr>
            <w:rFonts w:asciiTheme="majorBidi" w:hAnsiTheme="majorBidi" w:cstheme="majorBidi"/>
            <w:noProof/>
            <w:webHidden/>
            <w:sz w:val="24"/>
            <w:szCs w:val="24"/>
          </w:rPr>
          <w:t>1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9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16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I.8.2.  couche mince absorbeur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1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9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17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I.8.3.  couche mince  tampon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20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18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I.8.4.  Couche mince fenêtre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20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19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I.8.5.  Facteur de choix du matériau couche mince et de la structure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20</w:t>
        </w:r>
      </w:hyperlink>
    </w:p>
    <w:p w:rsidR="00C4201C" w:rsidRPr="00867587" w:rsidRDefault="002B62E8" w:rsidP="00AA65CE">
      <w:pPr>
        <w:pStyle w:val="TM1"/>
        <w:jc w:val="both"/>
      </w:pPr>
      <w:hyperlink w:anchor="_Toc12986720" w:history="1">
        <w:r w:rsidR="00C4201C" w:rsidRPr="00867587">
          <w:rPr>
            <w:rStyle w:val="Lienhypertexte"/>
            <w:color w:val="auto"/>
          </w:rPr>
          <w:t>I.9.  Les différentes cellules solaires en couche mince</w:t>
        </w:r>
        <w:r w:rsidR="00C4201C" w:rsidRPr="00867587">
          <w:rPr>
            <w:webHidden/>
          </w:rPr>
          <w:tab/>
        </w:r>
        <w:r w:rsidR="002807C8">
          <w:rPr>
            <w:webHidden/>
          </w:rPr>
          <w:t>20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21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I.9.1. Cellules solaires en couches minces à base de a-SI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20</w:t>
        </w:r>
      </w:hyperlink>
    </w:p>
    <w:p w:rsidR="00C4201C" w:rsidRPr="00867587" w:rsidRDefault="002B62E8" w:rsidP="00AA65CE">
      <w:pPr>
        <w:pStyle w:val="TM3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22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I.9.1.1.  Rendement des cellules solaire a-Si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1</w:t>
        </w:r>
      </w:hyperlink>
    </w:p>
    <w:p w:rsidR="00C4201C" w:rsidRPr="00867587" w:rsidRDefault="002B62E8" w:rsidP="00AA65CE">
      <w:pPr>
        <w:pStyle w:val="TM3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23" w:history="1">
        <w:r w:rsidR="00D737B9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I.9.1.2.  l’a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vantage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</w:hyperlink>
    </w:p>
    <w:p w:rsidR="00C4201C" w:rsidRPr="00867587" w:rsidRDefault="002B62E8" w:rsidP="00AA65CE">
      <w:pPr>
        <w:pStyle w:val="TM3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24" w:history="1">
        <w:r w:rsidR="00D737B9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I.9.1.3.  l’inconvénient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25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I.9.2. Cellules solaires en couches minces à base de CIGS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3</w:t>
        </w:r>
      </w:hyperlink>
    </w:p>
    <w:p w:rsidR="00C4201C" w:rsidRPr="00867587" w:rsidRDefault="002B62E8" w:rsidP="00AA65CE">
      <w:pPr>
        <w:pStyle w:val="TM3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26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I.9.2.1.  Rendement des CIGS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3</w:t>
        </w:r>
      </w:hyperlink>
    </w:p>
    <w:p w:rsidR="00C4201C" w:rsidRPr="00867587" w:rsidRDefault="002B62E8" w:rsidP="00AA65CE">
      <w:pPr>
        <w:pStyle w:val="TM3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27" w:history="1">
        <w:r w:rsidR="00D737B9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I.9.2.2.  l’a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vantage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4</w:t>
        </w:r>
      </w:hyperlink>
    </w:p>
    <w:p w:rsidR="00C4201C" w:rsidRPr="00867587" w:rsidRDefault="002B62E8" w:rsidP="00AA65CE">
      <w:pPr>
        <w:pStyle w:val="TM3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28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 xml:space="preserve">I.9.2.3.  </w:t>
        </w:r>
        <w:r w:rsidR="00D737B9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l’i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ncon</w:t>
        </w:r>
        <w:r w:rsidR="00D737B9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vénient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4</w:t>
        </w:r>
      </w:hyperlink>
    </w:p>
    <w:p w:rsidR="00C4201C" w:rsidRPr="00867587" w:rsidRDefault="002B62E8" w:rsidP="00D737B9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29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 xml:space="preserve">I.9.3.  </w:t>
        </w:r>
        <w:r w:rsidR="00D737B9" w:rsidRPr="00D737B9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Cellules solaires en couches minces à base de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 xml:space="preserve"> (GaAs)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4</w:t>
        </w:r>
      </w:hyperlink>
    </w:p>
    <w:p w:rsidR="00C4201C" w:rsidRPr="00867587" w:rsidRDefault="002B62E8" w:rsidP="00AA65CE">
      <w:pPr>
        <w:pStyle w:val="TM3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30" w:history="1">
        <w:r w:rsidR="00D737B9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I.9.3 .1.  l’a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vantage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4</w:t>
        </w:r>
      </w:hyperlink>
    </w:p>
    <w:p w:rsidR="00C4201C" w:rsidRPr="00867587" w:rsidRDefault="002B62E8" w:rsidP="00AA65CE">
      <w:pPr>
        <w:pStyle w:val="TM3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31" w:history="1">
        <w:r w:rsidR="00D737B9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I.9.3 .2 l’inconvénient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5</w:t>
        </w:r>
      </w:hyperlink>
    </w:p>
    <w:p w:rsidR="00C4201C" w:rsidRPr="00867587" w:rsidRDefault="002B62E8" w:rsidP="00AA65CE">
      <w:pPr>
        <w:pStyle w:val="TM2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32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 xml:space="preserve">I.9.4.  Cellules solaires en couches minces à base de 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CdTe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5</w:t>
        </w:r>
      </w:hyperlink>
    </w:p>
    <w:p w:rsidR="00C4201C" w:rsidRPr="00867587" w:rsidRDefault="002B62E8" w:rsidP="00AA65CE">
      <w:pPr>
        <w:pStyle w:val="TM3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33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I.9.4.1.  Rendement des CdTe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5</w:t>
        </w:r>
      </w:hyperlink>
    </w:p>
    <w:p w:rsidR="00C4201C" w:rsidRPr="00867587" w:rsidRDefault="002B62E8" w:rsidP="00AA65CE">
      <w:pPr>
        <w:pStyle w:val="TM3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34" w:history="1">
        <w:r w:rsidR="00D737B9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I.9.4 .2.  l’a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vantage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6</w:t>
        </w:r>
      </w:hyperlink>
    </w:p>
    <w:p w:rsidR="00C4201C" w:rsidRPr="00867587" w:rsidRDefault="002B62E8" w:rsidP="00AA65CE">
      <w:pPr>
        <w:pStyle w:val="TM3"/>
        <w:ind w:right="-284"/>
        <w:rPr>
          <w:rFonts w:asciiTheme="majorBidi" w:hAnsiTheme="majorBidi" w:cstheme="majorBidi"/>
          <w:noProof/>
          <w:sz w:val="24"/>
          <w:szCs w:val="24"/>
        </w:rPr>
      </w:pPr>
      <w:hyperlink w:anchor="_Toc12986735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 xml:space="preserve">I.9.4.3.  </w:t>
        </w:r>
        <w:r w:rsidR="00D737B9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l’inconvénient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393F8D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7</w:t>
        </w:r>
      </w:hyperlink>
    </w:p>
    <w:p w:rsidR="00C4201C" w:rsidRPr="0029175F" w:rsidRDefault="002B62E8" w:rsidP="00AA65CE">
      <w:pPr>
        <w:pStyle w:val="TM1"/>
        <w:jc w:val="both"/>
        <w:rPr>
          <w:b/>
          <w:bCs/>
        </w:rPr>
      </w:pPr>
      <w:hyperlink w:anchor="_Toc12986736" w:history="1">
        <w:r w:rsidR="00C4201C" w:rsidRPr="00867587">
          <w:rPr>
            <w:rStyle w:val="Lienhypertexte"/>
            <w:color w:val="auto"/>
          </w:rPr>
          <w:t>I.10.  Conclusion</w:t>
        </w:r>
        <w:r w:rsidR="00C4201C" w:rsidRPr="00867587">
          <w:rPr>
            <w:webHidden/>
          </w:rPr>
          <w:tab/>
        </w:r>
        <w:r w:rsidR="00393F8D" w:rsidRPr="00867587">
          <w:rPr>
            <w:webHidden/>
          </w:rPr>
          <w:t>2</w:t>
        </w:r>
        <w:r w:rsidR="002807C8">
          <w:rPr>
            <w:webHidden/>
          </w:rPr>
          <w:t>7</w:t>
        </w:r>
      </w:hyperlink>
    </w:p>
    <w:p w:rsidR="00C4201C" w:rsidRPr="00AA65CE" w:rsidRDefault="00C4201C" w:rsidP="00AA65CE">
      <w:pPr>
        <w:pStyle w:val="TM1"/>
        <w:rPr>
          <w:b/>
          <w:bCs/>
        </w:rPr>
      </w:pPr>
      <w:r w:rsidRPr="0029175F">
        <w:fldChar w:fldCharType="end"/>
      </w:r>
      <w:r w:rsidRPr="00AA65CE">
        <w:rPr>
          <w:b/>
          <w:bCs/>
        </w:rPr>
        <w:t>Chapitre II : La pulvérisation cathodique</w:t>
      </w:r>
    </w:p>
    <w:p w:rsidR="00C4201C" w:rsidRPr="00867587" w:rsidRDefault="00515EE2" w:rsidP="00AA65CE">
      <w:pPr>
        <w:pStyle w:val="TM1"/>
        <w:jc w:val="both"/>
      </w:pPr>
      <w:r>
        <w:rPr>
          <w:rFonts w:eastAsiaTheme="minorHAnsi"/>
          <w:b/>
          <w:bCs/>
          <w:noProof w:val="0"/>
          <w:lang w:eastAsia="en-US"/>
        </w:rPr>
        <w:t xml:space="preserve"> </w:t>
      </w:r>
      <w:r w:rsidR="00C4201C" w:rsidRPr="00867587">
        <w:fldChar w:fldCharType="begin"/>
      </w:r>
      <w:r w:rsidR="00C4201C" w:rsidRPr="00867587">
        <w:instrText xml:space="preserve"> TOC \o "1-3" \h \z \u </w:instrText>
      </w:r>
      <w:r w:rsidR="00C4201C" w:rsidRPr="00867587">
        <w:fldChar w:fldCharType="separate"/>
      </w:r>
      <w:hyperlink w:anchor="_Toc12987209" w:history="1">
        <w:r w:rsidR="00C4201C" w:rsidRPr="00867587">
          <w:rPr>
            <w:rStyle w:val="Lienhypertexte"/>
            <w:color w:val="auto"/>
          </w:rPr>
          <w:t>II.1.  Introduction</w:t>
        </w:r>
        <w:r w:rsidR="00C4201C" w:rsidRPr="00867587">
          <w:rPr>
            <w:webHidden/>
          </w:rPr>
          <w:tab/>
        </w:r>
        <w:r w:rsidR="00C33654" w:rsidRPr="00867587">
          <w:rPr>
            <w:webHidden/>
          </w:rPr>
          <w:t>2</w:t>
        </w:r>
        <w:r w:rsidR="002807C8">
          <w:rPr>
            <w:webHidden/>
          </w:rPr>
          <w:t>9</w:t>
        </w:r>
      </w:hyperlink>
    </w:p>
    <w:p w:rsidR="00C4201C" w:rsidRPr="00867587" w:rsidRDefault="002B62E8" w:rsidP="00AA65CE">
      <w:pPr>
        <w:pStyle w:val="TM1"/>
        <w:jc w:val="both"/>
      </w:pPr>
      <w:hyperlink w:anchor="_Toc12987210" w:history="1">
        <w:r w:rsidR="00C4201C" w:rsidRPr="00867587">
          <w:rPr>
            <w:rStyle w:val="Lienhypertexte"/>
            <w:color w:val="auto"/>
          </w:rPr>
          <w:t>II.2.  les différent</w:t>
        </w:r>
        <w:r w:rsidR="004F0B85" w:rsidRPr="00867587">
          <w:rPr>
            <w:rStyle w:val="Lienhypertexte"/>
            <w:color w:val="auto"/>
          </w:rPr>
          <w:t>s</w:t>
        </w:r>
        <w:r w:rsidR="00C4201C" w:rsidRPr="00867587">
          <w:rPr>
            <w:rStyle w:val="Lienhypertexte"/>
            <w:color w:val="auto"/>
          </w:rPr>
          <w:t xml:space="preserve"> Méthodes de préparation de la couche mince</w:t>
        </w:r>
        <w:r w:rsidR="00C4201C" w:rsidRPr="00867587">
          <w:rPr>
            <w:webHidden/>
          </w:rPr>
          <w:tab/>
        </w:r>
        <w:r w:rsidR="00C33654" w:rsidRPr="00867587">
          <w:rPr>
            <w:webHidden/>
          </w:rPr>
          <w:t>2</w:t>
        </w:r>
        <w:r w:rsidR="002807C8">
          <w:rPr>
            <w:webHidden/>
          </w:rPr>
          <w:t>9</w:t>
        </w:r>
      </w:hyperlink>
    </w:p>
    <w:p w:rsidR="00C4201C" w:rsidRPr="00867587" w:rsidRDefault="002B62E8" w:rsidP="00AA65CE">
      <w:pPr>
        <w:pStyle w:val="TM1"/>
        <w:jc w:val="both"/>
      </w:pPr>
      <w:hyperlink w:anchor="_Toc12987212" w:history="1">
        <w:r w:rsidR="00C4201C" w:rsidRPr="00867587">
          <w:rPr>
            <w:rStyle w:val="Lienhypertexte"/>
            <w:color w:val="auto"/>
          </w:rPr>
          <w:t xml:space="preserve">II.3.  </w:t>
        </w:r>
        <w:r w:rsidR="00C4201C" w:rsidRPr="00867587">
          <w:rPr>
            <w:rStyle w:val="Lienhypertexte"/>
            <w:color w:val="auto"/>
            <w:lang w:val="fr"/>
          </w:rPr>
          <w:t>La pulvérisation cathodique (ou sputtering)</w:t>
        </w:r>
        <w:r w:rsidR="00C4201C" w:rsidRPr="00867587">
          <w:rPr>
            <w:webHidden/>
          </w:rPr>
          <w:tab/>
        </w:r>
        <w:r w:rsidR="002807C8">
          <w:rPr>
            <w:webHidden/>
          </w:rPr>
          <w:t>30</w:t>
        </w:r>
      </w:hyperlink>
    </w:p>
    <w:p w:rsidR="00C4201C" w:rsidRPr="00867587" w:rsidRDefault="002B62E8" w:rsidP="00AA65CE">
      <w:pPr>
        <w:pStyle w:val="TM2"/>
        <w:rPr>
          <w:rFonts w:asciiTheme="majorBidi" w:hAnsiTheme="majorBidi" w:cstheme="majorBidi"/>
          <w:noProof/>
          <w:sz w:val="24"/>
          <w:szCs w:val="24"/>
        </w:rPr>
      </w:pPr>
      <w:hyperlink w:anchor="_Toc12987214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 xml:space="preserve">II.3.1.  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Principe de fonctionnement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C33654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3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1</w:t>
        </w:r>
      </w:hyperlink>
    </w:p>
    <w:p w:rsidR="00C4201C" w:rsidRPr="00867587" w:rsidRDefault="002B62E8" w:rsidP="00AA65CE">
      <w:pPr>
        <w:pStyle w:val="TM3"/>
        <w:rPr>
          <w:rFonts w:asciiTheme="majorBidi" w:hAnsiTheme="majorBidi" w:cstheme="majorBidi"/>
          <w:noProof/>
          <w:sz w:val="24"/>
          <w:szCs w:val="24"/>
        </w:rPr>
      </w:pPr>
      <w:hyperlink w:anchor="_Toc12987216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II.3.1.1.  Mécanismes des interactions ions/solide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C33654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3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</w:hyperlink>
    </w:p>
    <w:p w:rsidR="00C4201C" w:rsidRPr="00867587" w:rsidRDefault="002B62E8" w:rsidP="00AA65CE">
      <w:pPr>
        <w:pStyle w:val="TM3"/>
        <w:rPr>
          <w:rFonts w:asciiTheme="majorBidi" w:hAnsiTheme="majorBidi" w:cstheme="majorBidi"/>
          <w:noProof/>
          <w:sz w:val="24"/>
          <w:szCs w:val="24"/>
        </w:rPr>
      </w:pPr>
      <w:hyperlink w:anchor="_Toc12987218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II.3.1.2.  Cascade de collisions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C33654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3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4</w:t>
        </w:r>
      </w:hyperlink>
    </w:p>
    <w:p w:rsidR="00C4201C" w:rsidRPr="00867587" w:rsidRDefault="002B62E8" w:rsidP="00AA65CE">
      <w:pPr>
        <w:pStyle w:val="TM2"/>
        <w:rPr>
          <w:rFonts w:asciiTheme="majorBidi" w:hAnsiTheme="majorBidi" w:cstheme="majorBidi"/>
          <w:noProof/>
          <w:sz w:val="24"/>
          <w:szCs w:val="24"/>
        </w:rPr>
      </w:pPr>
      <w:hyperlink w:anchor="_Toc12987220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>II.3.2.  rendement de</w:t>
        </w:r>
        <w:r w:rsidR="004F0B85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 xml:space="preserve"> la</w:t>
        </w:r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</w:rPr>
          <w:t xml:space="preserve"> pulvérisation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C33654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3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5</w:t>
        </w:r>
      </w:hyperlink>
    </w:p>
    <w:p w:rsidR="00C4201C" w:rsidRPr="00867587" w:rsidRDefault="002B62E8" w:rsidP="00AA65CE">
      <w:pPr>
        <w:pStyle w:val="TM1"/>
        <w:jc w:val="both"/>
      </w:pPr>
      <w:hyperlink w:anchor="_Toc12987221" w:history="1">
        <w:r w:rsidR="00C4201C" w:rsidRPr="00867587">
          <w:rPr>
            <w:rStyle w:val="Lienhypertexte"/>
            <w:color w:val="auto"/>
          </w:rPr>
          <w:t>II.4.  Applications types de la pulvérisation</w:t>
        </w:r>
        <w:r w:rsidR="00C4201C" w:rsidRPr="00867587">
          <w:rPr>
            <w:webHidden/>
          </w:rPr>
          <w:tab/>
        </w:r>
        <w:r w:rsidR="00C33654" w:rsidRPr="00867587">
          <w:rPr>
            <w:webHidden/>
          </w:rPr>
          <w:t>3</w:t>
        </w:r>
        <w:r w:rsidR="002807C8">
          <w:rPr>
            <w:webHidden/>
          </w:rPr>
          <w:t>6</w:t>
        </w:r>
      </w:hyperlink>
    </w:p>
    <w:p w:rsidR="00C4201C" w:rsidRPr="00867587" w:rsidRDefault="002B62E8" w:rsidP="00AA65CE">
      <w:pPr>
        <w:pStyle w:val="TM1"/>
        <w:jc w:val="both"/>
      </w:pPr>
      <w:hyperlink w:anchor="_Toc12987222" w:history="1">
        <w:r w:rsidR="00C4201C" w:rsidRPr="00867587">
          <w:rPr>
            <w:rStyle w:val="Lienhypertexte"/>
            <w:color w:val="auto"/>
          </w:rPr>
          <w:t>II.</w:t>
        </w:r>
        <w:r w:rsidR="008B7F01" w:rsidRPr="00867587">
          <w:rPr>
            <w:rStyle w:val="Lienhypertexte"/>
            <w:color w:val="auto"/>
          </w:rPr>
          <w:t>5.  les différentes</w:t>
        </w:r>
        <w:r w:rsidR="00C4201C" w:rsidRPr="00867587">
          <w:rPr>
            <w:rStyle w:val="Lienhypertexte"/>
            <w:color w:val="auto"/>
          </w:rPr>
          <w:t xml:space="preserve"> technique de</w:t>
        </w:r>
        <w:r w:rsidR="004F0B85" w:rsidRPr="00867587">
          <w:rPr>
            <w:rStyle w:val="Lienhypertexte"/>
            <w:color w:val="auto"/>
          </w:rPr>
          <w:t xml:space="preserve"> la</w:t>
        </w:r>
        <w:r w:rsidR="00C4201C" w:rsidRPr="00867587">
          <w:rPr>
            <w:rStyle w:val="Lienhypertexte"/>
            <w:color w:val="auto"/>
          </w:rPr>
          <w:t xml:space="preserve"> pulvérisation</w:t>
        </w:r>
        <w:r w:rsidR="00C4201C" w:rsidRPr="00867587">
          <w:rPr>
            <w:webHidden/>
          </w:rPr>
          <w:tab/>
        </w:r>
        <w:r w:rsidR="00C33654" w:rsidRPr="00867587">
          <w:rPr>
            <w:webHidden/>
          </w:rPr>
          <w:t>3</w:t>
        </w:r>
        <w:r w:rsidR="002807C8">
          <w:rPr>
            <w:webHidden/>
          </w:rPr>
          <w:t>6</w:t>
        </w:r>
      </w:hyperlink>
    </w:p>
    <w:p w:rsidR="00C4201C" w:rsidRPr="00867587" w:rsidRDefault="002B62E8" w:rsidP="00AA65CE">
      <w:pPr>
        <w:pStyle w:val="TM2"/>
        <w:rPr>
          <w:rFonts w:asciiTheme="majorBidi" w:hAnsiTheme="majorBidi" w:cstheme="majorBidi"/>
          <w:noProof/>
          <w:sz w:val="24"/>
          <w:szCs w:val="24"/>
        </w:rPr>
      </w:pPr>
      <w:hyperlink w:anchor="_Toc12987223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II.5.1.  pulvérisation diode à courant continue (CC)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C33654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3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6</w:t>
        </w:r>
      </w:hyperlink>
    </w:p>
    <w:p w:rsidR="00C4201C" w:rsidRPr="00867587" w:rsidRDefault="002B62E8" w:rsidP="00AA65CE">
      <w:pPr>
        <w:pStyle w:val="TM2"/>
        <w:rPr>
          <w:rFonts w:asciiTheme="majorBidi" w:hAnsiTheme="majorBidi" w:cstheme="majorBidi"/>
          <w:noProof/>
          <w:sz w:val="24"/>
          <w:szCs w:val="24"/>
        </w:rPr>
      </w:pPr>
      <w:hyperlink w:anchor="_Toc12987225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II.5.2.  pulvérisation triode (à décharge assistée)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C33654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3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7</w:t>
        </w:r>
      </w:hyperlink>
    </w:p>
    <w:p w:rsidR="00C4201C" w:rsidRPr="00867587" w:rsidRDefault="002B62E8" w:rsidP="00AA65CE">
      <w:pPr>
        <w:pStyle w:val="TM2"/>
        <w:rPr>
          <w:rFonts w:asciiTheme="majorBidi" w:hAnsiTheme="majorBidi" w:cstheme="majorBidi"/>
          <w:noProof/>
          <w:sz w:val="24"/>
          <w:szCs w:val="24"/>
        </w:rPr>
      </w:pPr>
      <w:hyperlink w:anchor="_Toc12987226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II.5.3.  pulvérisation avec des cathodes magnétrons (DC)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C33654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3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7</w:t>
        </w:r>
      </w:hyperlink>
    </w:p>
    <w:p w:rsidR="00C4201C" w:rsidRPr="00867587" w:rsidRDefault="002B62E8" w:rsidP="00AA65CE">
      <w:pPr>
        <w:pStyle w:val="TM2"/>
        <w:rPr>
          <w:rFonts w:asciiTheme="majorBidi" w:hAnsiTheme="majorBidi" w:cstheme="majorBidi"/>
          <w:noProof/>
          <w:sz w:val="24"/>
          <w:szCs w:val="24"/>
        </w:rPr>
      </w:pPr>
      <w:hyperlink w:anchor="_Toc12987228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II.5.4.  pulvérisation haute fréquence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C33654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3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8</w:t>
        </w:r>
      </w:hyperlink>
    </w:p>
    <w:p w:rsidR="00C4201C" w:rsidRPr="00867587" w:rsidRDefault="002B62E8" w:rsidP="00AA65CE">
      <w:pPr>
        <w:pStyle w:val="TM1"/>
        <w:jc w:val="both"/>
      </w:pPr>
      <w:hyperlink w:anchor="_Toc12987230" w:history="1">
        <w:r w:rsidR="00C4201C" w:rsidRPr="00867587">
          <w:rPr>
            <w:rStyle w:val="Lienhypertexte"/>
            <w:color w:val="auto"/>
            <w:lang w:val="fr"/>
          </w:rPr>
          <w:t xml:space="preserve">II.6.  </w:t>
        </w:r>
        <w:r w:rsidR="00C4201C" w:rsidRPr="00867587">
          <w:rPr>
            <w:rStyle w:val="Lienhypertexte"/>
            <w:color w:val="auto"/>
          </w:rPr>
          <w:t>Avantage de la pulvérisation</w:t>
        </w:r>
        <w:r w:rsidR="00C4201C" w:rsidRPr="00867587">
          <w:rPr>
            <w:webHidden/>
          </w:rPr>
          <w:tab/>
        </w:r>
        <w:r w:rsidR="00C33654" w:rsidRPr="00867587">
          <w:rPr>
            <w:webHidden/>
          </w:rPr>
          <w:t>3</w:t>
        </w:r>
        <w:r w:rsidR="002807C8">
          <w:rPr>
            <w:webHidden/>
          </w:rPr>
          <w:t>9</w:t>
        </w:r>
      </w:hyperlink>
    </w:p>
    <w:p w:rsidR="00C4201C" w:rsidRPr="00867587" w:rsidRDefault="002B62E8" w:rsidP="00AA65CE">
      <w:pPr>
        <w:pStyle w:val="TM1"/>
        <w:jc w:val="both"/>
      </w:pPr>
      <w:hyperlink w:anchor="_Toc12987231" w:history="1">
        <w:r w:rsidR="00C4201C" w:rsidRPr="00867587">
          <w:rPr>
            <w:rStyle w:val="Lienhypertexte"/>
            <w:color w:val="auto"/>
            <w:lang w:val="fr"/>
          </w:rPr>
          <w:t>II.7.  Propriétés mécaniques des couches minces déposées par pulvérisation</w:t>
        </w:r>
        <w:r w:rsidR="00C4201C" w:rsidRPr="00867587">
          <w:rPr>
            <w:webHidden/>
          </w:rPr>
          <w:tab/>
        </w:r>
        <w:r w:rsidR="00C33654" w:rsidRPr="00867587">
          <w:rPr>
            <w:webHidden/>
          </w:rPr>
          <w:t>3</w:t>
        </w:r>
        <w:r w:rsidR="002807C8">
          <w:rPr>
            <w:webHidden/>
          </w:rPr>
          <w:t>9</w:t>
        </w:r>
      </w:hyperlink>
    </w:p>
    <w:p w:rsidR="00C4201C" w:rsidRPr="00867587" w:rsidRDefault="002B62E8" w:rsidP="00AA65CE">
      <w:pPr>
        <w:pStyle w:val="TM1"/>
        <w:jc w:val="both"/>
      </w:pPr>
      <w:hyperlink w:anchor="_Toc12987232" w:history="1">
        <w:r w:rsidR="00C4201C" w:rsidRPr="00867587">
          <w:rPr>
            <w:rStyle w:val="Lienhypertexte"/>
            <w:color w:val="auto"/>
            <w:lang w:val="fr"/>
          </w:rPr>
          <w:t>II.8.  Fabrication de la couche mince de CdTe  par</w:t>
        </w:r>
        <w:r w:rsidR="004F0B85" w:rsidRPr="00867587">
          <w:rPr>
            <w:rStyle w:val="Lienhypertexte"/>
            <w:color w:val="auto"/>
            <w:lang w:val="fr"/>
          </w:rPr>
          <w:t xml:space="preserve"> la</w:t>
        </w:r>
        <w:r w:rsidR="00C4201C" w:rsidRPr="00867587">
          <w:rPr>
            <w:rStyle w:val="Lienhypertexte"/>
            <w:color w:val="auto"/>
            <w:lang w:val="fr"/>
          </w:rPr>
          <w:t xml:space="preserve"> pulvérisation cathodique</w:t>
        </w:r>
        <w:r w:rsidR="00C4201C" w:rsidRPr="00867587">
          <w:rPr>
            <w:webHidden/>
          </w:rPr>
          <w:tab/>
        </w:r>
        <w:r w:rsidR="002807C8">
          <w:rPr>
            <w:webHidden/>
          </w:rPr>
          <w:t>40</w:t>
        </w:r>
      </w:hyperlink>
    </w:p>
    <w:p w:rsidR="00C4201C" w:rsidRPr="00867587" w:rsidRDefault="002B62E8" w:rsidP="00AA65CE">
      <w:pPr>
        <w:pStyle w:val="TM2"/>
        <w:rPr>
          <w:rFonts w:asciiTheme="majorBidi" w:hAnsiTheme="majorBidi" w:cstheme="majorBidi"/>
          <w:noProof/>
          <w:sz w:val="24"/>
          <w:szCs w:val="24"/>
        </w:rPr>
      </w:pPr>
      <w:hyperlink w:anchor="_Toc12987233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II.8.1.  Le tellurure de cadmium CdTe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40</w:t>
        </w:r>
      </w:hyperlink>
    </w:p>
    <w:p w:rsidR="00C4201C" w:rsidRPr="00867587" w:rsidRDefault="002B62E8" w:rsidP="00AA65CE">
      <w:pPr>
        <w:pStyle w:val="TM3"/>
        <w:rPr>
          <w:rFonts w:asciiTheme="majorBidi" w:hAnsiTheme="majorBidi" w:cstheme="majorBidi"/>
          <w:noProof/>
          <w:sz w:val="24"/>
          <w:szCs w:val="24"/>
        </w:rPr>
      </w:pPr>
      <w:hyperlink w:anchor="_Toc12987235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II.8.1.1.  La structure de bande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C33654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4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1</w:t>
        </w:r>
      </w:hyperlink>
    </w:p>
    <w:p w:rsidR="00C4201C" w:rsidRPr="00867587" w:rsidRDefault="002B62E8" w:rsidP="00AA65CE">
      <w:pPr>
        <w:pStyle w:val="TM3"/>
        <w:rPr>
          <w:rFonts w:asciiTheme="majorBidi" w:hAnsiTheme="majorBidi" w:cstheme="majorBidi"/>
          <w:noProof/>
          <w:sz w:val="24"/>
          <w:szCs w:val="24"/>
        </w:rPr>
      </w:pPr>
      <w:hyperlink w:anchor="_Toc12987237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II.8.1.2.  Propriété de matériau cdte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C33654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4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2</w:t>
        </w:r>
      </w:hyperlink>
    </w:p>
    <w:p w:rsidR="00C4201C" w:rsidRPr="00867587" w:rsidRDefault="002B62E8" w:rsidP="00AA65CE">
      <w:pPr>
        <w:pStyle w:val="TM3"/>
        <w:rPr>
          <w:rFonts w:asciiTheme="majorBidi" w:hAnsiTheme="majorBidi" w:cstheme="majorBidi"/>
          <w:noProof/>
          <w:sz w:val="24"/>
          <w:szCs w:val="24"/>
        </w:rPr>
      </w:pPr>
      <w:hyperlink w:anchor="_Toc12987239" w:history="1">
        <w:r w:rsidR="00C4201C" w:rsidRPr="00867587">
          <w:rPr>
            <w:rStyle w:val="Lienhypertexte"/>
            <w:rFonts w:asciiTheme="majorBidi" w:hAnsiTheme="majorBidi" w:cstheme="majorBidi"/>
            <w:noProof/>
            <w:color w:val="auto"/>
            <w:sz w:val="24"/>
            <w:szCs w:val="24"/>
            <w:lang w:val="fr"/>
          </w:rPr>
          <w:t>II.8.1.3.  Disponibilité</w:t>
        </w:r>
        <w:r w:rsidR="00C4201C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C33654" w:rsidRPr="00867587">
          <w:rPr>
            <w:rFonts w:asciiTheme="majorBidi" w:hAnsiTheme="majorBidi" w:cstheme="majorBidi"/>
            <w:noProof/>
            <w:webHidden/>
            <w:sz w:val="24"/>
            <w:szCs w:val="24"/>
          </w:rPr>
          <w:t>4</w:t>
        </w:r>
        <w:r w:rsidR="002807C8">
          <w:rPr>
            <w:rFonts w:asciiTheme="majorBidi" w:hAnsiTheme="majorBidi" w:cstheme="majorBidi"/>
            <w:noProof/>
            <w:webHidden/>
            <w:sz w:val="24"/>
            <w:szCs w:val="24"/>
          </w:rPr>
          <w:t>3</w:t>
        </w:r>
      </w:hyperlink>
    </w:p>
    <w:p w:rsidR="006B187B" w:rsidRPr="00867587" w:rsidRDefault="00C4201C" w:rsidP="00AA65CE">
      <w:pPr>
        <w:widowControl w:val="0"/>
        <w:tabs>
          <w:tab w:val="left" w:pos="2268"/>
          <w:tab w:val="right" w:leader="dot" w:pos="9498"/>
        </w:tabs>
        <w:autoSpaceDE w:val="0"/>
        <w:autoSpaceDN w:val="0"/>
        <w:adjustRightInd w:val="0"/>
        <w:spacing w:before="120" w:after="120" w:line="360" w:lineRule="auto"/>
        <w:ind w:right="-709"/>
        <w:jc w:val="both"/>
        <w:rPr>
          <w:rFonts w:asciiTheme="majorBidi" w:hAnsiTheme="majorBidi" w:cstheme="majorBidi"/>
          <w:sz w:val="24"/>
          <w:szCs w:val="24"/>
        </w:rPr>
      </w:pPr>
      <w:r w:rsidRPr="00867587">
        <w:rPr>
          <w:rFonts w:asciiTheme="majorBidi" w:hAnsiTheme="majorBidi" w:cstheme="majorBidi"/>
          <w:sz w:val="24"/>
          <w:szCs w:val="24"/>
        </w:rPr>
        <w:fldChar w:fldCharType="end"/>
      </w:r>
      <w:r w:rsidR="003D3407" w:rsidRPr="00867587">
        <w:rPr>
          <w:rFonts w:asciiTheme="majorBidi" w:hAnsiTheme="majorBidi" w:cstheme="majorBidi"/>
          <w:sz w:val="24"/>
          <w:szCs w:val="24"/>
        </w:rPr>
        <w:t xml:space="preserve"> II.9.  Conclusion</w:t>
      </w:r>
      <w:r w:rsidR="00D826DA">
        <w:rPr>
          <w:rFonts w:asciiTheme="majorBidi" w:hAnsiTheme="majorBidi" w:cstheme="majorBidi"/>
          <w:sz w:val="24"/>
          <w:szCs w:val="24"/>
        </w:rPr>
        <w:t>……</w:t>
      </w:r>
      <w:r w:rsidR="00D826DA" w:rsidRPr="00D826DA">
        <w:rPr>
          <w:rFonts w:asciiTheme="majorBidi" w:hAnsiTheme="majorBidi" w:cstheme="majorBidi"/>
          <w:webHidden/>
          <w:sz w:val="24"/>
          <w:szCs w:val="24"/>
        </w:rPr>
        <w:tab/>
      </w:r>
      <w:r w:rsidR="00D826DA">
        <w:rPr>
          <w:rFonts w:asciiTheme="majorBidi" w:hAnsiTheme="majorBidi" w:cstheme="majorBidi"/>
          <w:webHidden/>
          <w:sz w:val="24"/>
          <w:szCs w:val="24"/>
        </w:rPr>
        <w:t>…….</w:t>
      </w:r>
      <w:r w:rsidR="00D826DA" w:rsidRPr="00D826DA">
        <w:rPr>
          <w:rFonts w:asciiTheme="majorBidi" w:hAnsiTheme="majorBidi" w:cstheme="majorBidi"/>
          <w:sz w:val="24"/>
          <w:szCs w:val="24"/>
        </w:rPr>
        <w:tab/>
      </w:r>
      <w:r w:rsidR="00D826DA">
        <w:rPr>
          <w:rFonts w:asciiTheme="majorBidi" w:hAnsiTheme="majorBidi" w:cstheme="majorBidi"/>
          <w:sz w:val="24"/>
          <w:szCs w:val="24"/>
        </w:rPr>
        <w:t>4</w:t>
      </w:r>
      <w:r w:rsidR="002807C8">
        <w:rPr>
          <w:rFonts w:asciiTheme="majorBidi" w:hAnsiTheme="majorBidi" w:cstheme="majorBidi"/>
          <w:sz w:val="24"/>
          <w:szCs w:val="24"/>
        </w:rPr>
        <w:t>3</w:t>
      </w:r>
    </w:p>
    <w:p w:rsidR="00C4201C" w:rsidRPr="001E1E7D" w:rsidRDefault="00C4201C" w:rsidP="00515EE2">
      <w:pPr>
        <w:pStyle w:val="En-tte"/>
        <w:tabs>
          <w:tab w:val="right" w:leader="dot" w:pos="9356"/>
        </w:tabs>
        <w:spacing w:after="120" w:line="360" w:lineRule="auto"/>
        <w:ind w:right="-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E1E7D">
        <w:rPr>
          <w:rFonts w:asciiTheme="majorBidi" w:hAnsiTheme="majorBidi" w:cstheme="majorBidi"/>
          <w:b/>
          <w:bCs/>
          <w:sz w:val="24"/>
          <w:szCs w:val="24"/>
        </w:rPr>
        <w:t>Chapitre III : Résultats et discussions</w:t>
      </w:r>
    </w:p>
    <w:p w:rsidR="00C1257E" w:rsidRPr="0082453D" w:rsidRDefault="00C4201C" w:rsidP="00AA65CE">
      <w:pPr>
        <w:pStyle w:val="TM1"/>
        <w:jc w:val="both"/>
      </w:pPr>
      <w:r w:rsidRPr="009B5EE7">
        <w:fldChar w:fldCharType="begin"/>
      </w:r>
      <w:r w:rsidRPr="009B5EE7">
        <w:instrText xml:space="preserve"> TOC \o "1-3" \h \z \u </w:instrText>
      </w:r>
      <w:r w:rsidRPr="009B5EE7">
        <w:fldChar w:fldCharType="separate"/>
      </w:r>
      <w:r w:rsidR="00C1257E" w:rsidRPr="009B5EE7">
        <w:fldChar w:fldCharType="begin"/>
      </w:r>
      <w:r w:rsidR="00C1257E" w:rsidRPr="009B5EE7">
        <w:instrText xml:space="preserve"> TOC \o "1-3" \h \z \u </w:instrText>
      </w:r>
      <w:r w:rsidR="00C1257E" w:rsidRPr="009B5EE7">
        <w:fldChar w:fldCharType="separate"/>
      </w:r>
      <w:hyperlink w:anchor="_Toc13043953" w:history="1">
        <w:r w:rsidR="00C1257E" w:rsidRPr="0082453D">
          <w:t>III.1.  Introduction</w:t>
        </w:r>
        <w:r w:rsidR="00C1257E" w:rsidRPr="0082453D">
          <w:rPr>
            <w:webHidden/>
          </w:rPr>
          <w:tab/>
        </w:r>
        <w:r w:rsidR="00787546" w:rsidRPr="0082453D">
          <w:rPr>
            <w:webHidden/>
          </w:rPr>
          <w:t>4</w:t>
        </w:r>
        <w:r w:rsidR="002807C8">
          <w:rPr>
            <w:webHidden/>
          </w:rPr>
          <w:t>5</w:t>
        </w:r>
      </w:hyperlink>
    </w:p>
    <w:p w:rsidR="00C1257E" w:rsidRPr="00DF0B23" w:rsidRDefault="002B62E8" w:rsidP="00AA65CE">
      <w:pPr>
        <w:tabs>
          <w:tab w:val="right" w:leader="dot" w:pos="9498"/>
        </w:tabs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54" w:history="1"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III.2. </w:t>
        </w:r>
        <w:r w:rsidR="00D41F4C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Le</w:t>
        </w:r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Modèle numérique-SRIM-2013</w:t>
        </w:r>
        <w:r w:rsidR="00C1257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D41F4C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.</w:t>
        </w:r>
        <w:r w:rsidR="0098504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…</w:t>
        </w:r>
        <w:r w:rsidR="00D41F4C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..</w:t>
        </w:r>
        <w:r w:rsidR="0098504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…………</w:t>
        </w:r>
        <w:r w:rsidR="00D41F4C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………..</w:t>
        </w:r>
        <w:r w:rsidR="0098504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……………………………...</w:t>
        </w:r>
        <w:r w:rsidR="00787546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4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6</w:t>
        </w:r>
      </w:hyperlink>
    </w:p>
    <w:p w:rsidR="00C1257E" w:rsidRPr="00DF0B23" w:rsidRDefault="002B62E8" w:rsidP="00AA65CE">
      <w:pPr>
        <w:tabs>
          <w:tab w:val="right" w:leader="dot" w:pos="9498"/>
        </w:tabs>
        <w:spacing w:after="120" w:line="360" w:lineRule="auto"/>
        <w:ind w:left="220"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55" w:history="1"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III.2.1.  Le modèle de Sigmund</w:t>
        </w:r>
        <w:r w:rsidR="00C1257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98504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………………………………………………………………..</w:t>
        </w:r>
        <w:r w:rsidR="00787546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4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6</w:t>
        </w:r>
      </w:hyperlink>
    </w:p>
    <w:p w:rsidR="00C1257E" w:rsidRPr="00DF0B23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left="220"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56" w:history="1"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III.2.2. </w:t>
        </w:r>
        <w:r w:rsidR="00D563C0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La</w:t>
        </w:r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Simulation de Monte–Carlo : SRIM</w:t>
        </w:r>
        <w:r w:rsidR="00C1257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D563C0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……….………</w:t>
        </w:r>
        <w:r w:rsidR="0098504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………………………….</w:t>
        </w:r>
        <w:r w:rsidR="00787546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4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6</w:t>
        </w:r>
      </w:hyperlink>
    </w:p>
    <w:p w:rsidR="00C1257E" w:rsidRPr="00DF0B23" w:rsidRDefault="002B62E8" w:rsidP="00AA65CE">
      <w:pPr>
        <w:tabs>
          <w:tab w:val="right" w:leader="dot" w:pos="9781"/>
        </w:tabs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57" w:history="1"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III.3. </w:t>
        </w:r>
        <w:r w:rsidR="00D563C0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Les</w:t>
        </w:r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propriété</w:t>
        </w:r>
        <w:r w:rsidR="00D563C0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s</w:t>
        </w:r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énergétique</w:t>
        </w:r>
        <w:r w:rsidR="00D563C0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s</w:t>
        </w:r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des mâtereaux utilisés</w:t>
        </w:r>
        <w:r w:rsidR="0098504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……………</w:t>
        </w:r>
        <w:r w:rsidR="00D563C0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………</w:t>
        </w:r>
        <w:r w:rsidR="0098504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……………</w:t>
        </w:r>
        <w:r w:rsidR="00D41F4C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..</w:t>
        </w:r>
        <w:r w:rsidR="0098504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…….</w:t>
        </w:r>
        <w:r w:rsidR="00787546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4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6</w:t>
        </w:r>
      </w:hyperlink>
      <w:r w:rsidR="00AA65CE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 xml:space="preserve">                                                         </w:t>
      </w:r>
    </w:p>
    <w:p w:rsidR="00C1257E" w:rsidRPr="00DF0B23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58" w:history="1">
        <w:r w:rsidR="00D563C0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III.4. Les Défé</w:t>
        </w:r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rent</w:t>
        </w:r>
        <w:r w:rsidR="00D563C0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s</w:t>
        </w:r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gaz utilisé</w:t>
        </w:r>
        <w:r w:rsidR="00C1257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D41F4C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…………………………………………………………………</w:t>
        </w:r>
        <w:r w:rsidR="0098504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…</w:t>
        </w:r>
        <w:r w:rsidR="00787546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4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7</w:t>
        </w:r>
      </w:hyperlink>
    </w:p>
    <w:p w:rsidR="00C1257E" w:rsidRPr="00DF0B23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left="220"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59" w:history="1"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III.4.1. </w:t>
        </w:r>
        <w:r w:rsidR="00D563C0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L’</w:t>
        </w:r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Argon</w:t>
        </w:r>
        <w:r w:rsidR="00C1257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787546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4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7</w:t>
        </w:r>
      </w:hyperlink>
    </w:p>
    <w:p w:rsidR="00C1257E" w:rsidRPr="00DF0B23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left="220"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60" w:history="1"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III.4.2. </w:t>
        </w:r>
        <w:r w:rsidR="00D563C0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Le</w:t>
        </w:r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Radon</w:t>
        </w:r>
        <w:r w:rsidR="00C1257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787546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4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7</w:t>
        </w:r>
      </w:hyperlink>
    </w:p>
    <w:p w:rsidR="00C1257E" w:rsidRPr="00DF0B23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left="220"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61" w:history="1"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III.4.3. </w:t>
        </w:r>
        <w:r w:rsidR="00D563C0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Le</w:t>
        </w:r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Nitrogène</w:t>
        </w:r>
        <w:r w:rsidR="00C1257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787546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4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8</w:t>
        </w:r>
      </w:hyperlink>
    </w:p>
    <w:p w:rsidR="00C1257E" w:rsidRPr="009B5EE7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left="220"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62" w:history="1"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III.4.4.  </w:t>
        </w:r>
        <w:r w:rsidR="00D563C0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Le </w:t>
        </w:r>
        <w:r w:rsidR="00C1257E" w:rsidRPr="00DF0B23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Néon</w:t>
        </w:r>
        <w:r w:rsidR="00C1257E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787546" w:rsidRPr="00DF0B23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4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8</w:t>
        </w:r>
      </w:hyperlink>
    </w:p>
    <w:p w:rsidR="00C1257E" w:rsidRPr="009B5EE7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left="220"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63" w:history="1"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III.4.5. 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Le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Xénon</w:t>
        </w:r>
        <w:r w:rsidR="00C1257E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787546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4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9</w:t>
        </w:r>
      </w:hyperlink>
    </w:p>
    <w:p w:rsidR="00C1257E" w:rsidRPr="009B5EE7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64" w:history="1"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III.6. 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Les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Résultats 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obtenues avec la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simulation</w:t>
        </w:r>
        <w:r w:rsidR="00C1257E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787546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4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9</w:t>
        </w:r>
      </w:hyperlink>
    </w:p>
    <w:p w:rsidR="00C1257E" w:rsidRPr="009B5EE7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left="220"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65" w:history="1"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III.6.1. 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Le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Gaz 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d’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Argon</w:t>
        </w:r>
        <w:r w:rsidR="00C1257E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50</w:t>
        </w:r>
      </w:hyperlink>
    </w:p>
    <w:p w:rsidR="00C1257E" w:rsidRPr="009B5EE7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left="220"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66" w:history="1"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III.6.2. 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Le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Gaz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du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Néon</w:t>
        </w:r>
        <w:r w:rsidR="00C1257E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787546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5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1</w:t>
        </w:r>
      </w:hyperlink>
    </w:p>
    <w:p w:rsidR="00C1257E" w:rsidRPr="009B5EE7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left="220"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67" w:history="1"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III.6.3. 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Le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Gaz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du 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Xénon</w:t>
        </w:r>
        <w:r w:rsidR="00C1257E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787546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5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2</w:t>
        </w:r>
      </w:hyperlink>
    </w:p>
    <w:p w:rsidR="00C1257E" w:rsidRPr="009B5EE7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left="220"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68" w:history="1"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III.6.4. 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Le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Gaz 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du 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Nitrogène</w:t>
        </w:r>
        <w:r w:rsidR="00C1257E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787546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5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3</w:t>
        </w:r>
      </w:hyperlink>
    </w:p>
    <w:p w:rsidR="00C1257E" w:rsidRPr="009B5EE7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left="220"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69" w:history="1"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III.6.5. 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Le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Gaz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du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Radon</w:t>
        </w:r>
        <w:r w:rsidR="00C1257E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787546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5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4</w:t>
        </w:r>
      </w:hyperlink>
    </w:p>
    <w:p w:rsidR="00787546" w:rsidRPr="009B5EE7" w:rsidRDefault="00390C7A" w:rsidP="00AA65CE">
      <w:pPr>
        <w:tabs>
          <w:tab w:val="right" w:leader="dot" w:pos="9498"/>
          <w:tab w:val="right" w:leader="dot" w:pos="9629"/>
        </w:tabs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r w:rsidRPr="009B5EE7">
        <w:rPr>
          <w:rFonts w:asciiTheme="majorBidi" w:hAnsiTheme="majorBidi" w:cstheme="majorBidi"/>
          <w:sz w:val="24"/>
          <w:szCs w:val="24"/>
        </w:rPr>
        <w:fldChar w:fldCharType="begin"/>
      </w:r>
      <w:r w:rsidRPr="009B5EE7">
        <w:rPr>
          <w:rFonts w:asciiTheme="majorBidi" w:hAnsiTheme="majorBidi" w:cstheme="majorBidi"/>
          <w:sz w:val="24"/>
          <w:szCs w:val="24"/>
        </w:rPr>
        <w:instrText xml:space="preserve"> HYPERLINK \l "_Toc13043970" </w:instrText>
      </w:r>
      <w:r w:rsidRPr="009B5EE7">
        <w:rPr>
          <w:rFonts w:asciiTheme="majorBidi" w:hAnsiTheme="majorBidi" w:cstheme="majorBidi"/>
          <w:sz w:val="24"/>
          <w:szCs w:val="24"/>
        </w:rPr>
        <w:fldChar w:fldCharType="separate"/>
      </w:r>
      <w:r w:rsidR="00787546" w:rsidRPr="009B5EE7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>III.7.</w:t>
      </w:r>
      <w:r w:rsidR="00787546" w:rsidRPr="009B5EE7">
        <w:rPr>
          <w:rFonts w:asciiTheme="majorBidi" w:hAnsiTheme="majorBidi" w:cstheme="majorBidi"/>
          <w:sz w:val="24"/>
          <w:szCs w:val="24"/>
        </w:rPr>
        <w:t xml:space="preserve"> </w:t>
      </w:r>
      <w:hyperlink w:anchor="_Toc13043971" w:history="1"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 L’effet de l'angle</w:t>
        </w:r>
        <w:r w:rsidR="00787546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incidence sur le rendement de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la</w:t>
        </w:r>
        <w:r w:rsidR="00787546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 pulvérisation</w:t>
        </w:r>
        <w:r w:rsidR="00787546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  <w:t>5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6</w:t>
        </w:r>
      </w:hyperlink>
    </w:p>
    <w:p w:rsidR="00C1257E" w:rsidRPr="009B5EE7" w:rsidRDefault="00787546" w:rsidP="00AA65CE">
      <w:pPr>
        <w:tabs>
          <w:tab w:val="right" w:leader="dot" w:pos="9498"/>
          <w:tab w:val="right" w:leader="dot" w:pos="9629"/>
        </w:tabs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r w:rsidRPr="009B5EE7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 xml:space="preserve"> </w:t>
      </w:r>
      <w:r w:rsidR="00390C7A" w:rsidRPr="009B5EE7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fldChar w:fldCharType="end"/>
      </w:r>
      <w:hyperlink w:anchor="_Toc13043973" w:history="1">
        <w:r w:rsidR="00576CF8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III.8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 xml:space="preserve">.  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val="fr" w:eastAsia="fr-FR"/>
          </w:rPr>
          <w:t xml:space="preserve">Résultat </w:t>
        </w:r>
        <w:r w:rsidR="00D563C0">
          <w:rPr>
            <w:rFonts w:asciiTheme="majorBidi" w:eastAsiaTheme="minorEastAsia" w:hAnsiTheme="majorBidi" w:cstheme="majorBidi"/>
            <w:noProof/>
            <w:sz w:val="24"/>
            <w:szCs w:val="24"/>
            <w:lang w:val="fr" w:eastAsia="fr-FR"/>
          </w:rPr>
          <w:t>et discussion</w:t>
        </w:r>
        <w:r w:rsidR="00C1257E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5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8</w:t>
        </w:r>
      </w:hyperlink>
    </w:p>
    <w:p w:rsidR="00C1257E" w:rsidRPr="009B5EE7" w:rsidRDefault="002B62E8" w:rsidP="00AA65CE">
      <w:pPr>
        <w:tabs>
          <w:tab w:val="right" w:leader="dot" w:pos="9498"/>
          <w:tab w:val="right" w:leader="dot" w:pos="9629"/>
        </w:tabs>
        <w:spacing w:after="120" w:line="360" w:lineRule="auto"/>
        <w:ind w:right="-426"/>
        <w:jc w:val="both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hyperlink w:anchor="_Toc13043974" w:history="1">
        <w:r w:rsidR="00576CF8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III.9</w:t>
        </w:r>
        <w:r w:rsidR="00C1257E" w:rsidRPr="009B5EE7">
          <w:rPr>
            <w:rFonts w:asciiTheme="majorBidi" w:eastAsiaTheme="minorEastAsia" w:hAnsiTheme="majorBidi" w:cstheme="majorBidi"/>
            <w:noProof/>
            <w:sz w:val="24"/>
            <w:szCs w:val="24"/>
            <w:lang w:eastAsia="fr-FR"/>
          </w:rPr>
          <w:t>.  Conclusion</w:t>
        </w:r>
        <w:r w:rsidR="00C1257E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ab/>
        </w:r>
        <w:r w:rsidR="00787546" w:rsidRPr="009B5EE7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5</w:t>
        </w:r>
        <w:r w:rsidR="002807C8">
          <w:rPr>
            <w:rFonts w:asciiTheme="majorBidi" w:eastAsiaTheme="minorEastAsia" w:hAnsiTheme="majorBidi" w:cstheme="majorBidi"/>
            <w:noProof/>
            <w:webHidden/>
            <w:sz w:val="24"/>
            <w:szCs w:val="24"/>
            <w:lang w:eastAsia="fr-FR"/>
          </w:rPr>
          <w:t>8</w:t>
        </w:r>
      </w:hyperlink>
    </w:p>
    <w:p w:rsidR="00BC3B76" w:rsidRPr="00BC3B76" w:rsidRDefault="00C1257E" w:rsidP="00AA65CE">
      <w:pPr>
        <w:pStyle w:val="TM1"/>
        <w:jc w:val="both"/>
        <w:rPr>
          <w:u w:val="single"/>
        </w:rPr>
      </w:pPr>
      <w:r w:rsidRPr="009B5EE7">
        <w:fldChar w:fldCharType="end"/>
      </w:r>
      <w:r w:rsidR="00C4201C" w:rsidRPr="009B5EE7">
        <w:fldChar w:fldCharType="end"/>
      </w:r>
      <w:hyperlink w:anchor="_Toc13043974" w:history="1">
        <w:r w:rsidR="00BC3B76" w:rsidRPr="00BC3B76">
          <w:rPr>
            <w:rStyle w:val="Lienhypertexte"/>
            <w:color w:val="auto"/>
            <w:u w:val="none"/>
          </w:rPr>
          <w:t>Conclusion Générale</w:t>
        </w:r>
        <w:r w:rsidR="00660564" w:rsidRPr="00660564">
          <w:rPr>
            <w:rStyle w:val="Lienhypertexte"/>
            <w:webHidden/>
            <w:color w:val="auto"/>
            <w:u w:val="none"/>
          </w:rPr>
          <w:tab/>
        </w:r>
        <w:r w:rsidR="002E0A42">
          <w:rPr>
            <w:rStyle w:val="Lienhypertexte"/>
            <w:color w:val="auto"/>
            <w:u w:val="none"/>
          </w:rPr>
          <w:t>60</w:t>
        </w:r>
      </w:hyperlink>
    </w:p>
    <w:p w:rsidR="006B532B" w:rsidRPr="00BC3B76" w:rsidRDefault="00BC3B76" w:rsidP="00AA65CE">
      <w:pPr>
        <w:pStyle w:val="TM1"/>
        <w:jc w:val="both"/>
      </w:pPr>
      <w:r w:rsidRPr="00BC3B76">
        <w:t>Références</w:t>
      </w:r>
      <w:r w:rsidR="00660564" w:rsidRPr="00660564">
        <w:rPr>
          <w:webHidden/>
        </w:rPr>
        <w:tab/>
      </w:r>
      <w:r w:rsidR="00A43E08">
        <w:rPr>
          <w:webHidden/>
        </w:rPr>
        <w:t>6</w:t>
      </w:r>
      <w:r w:rsidR="002807C8">
        <w:t>1</w:t>
      </w:r>
    </w:p>
    <w:p w:rsidR="00ED22E4" w:rsidRPr="00BC3B76" w:rsidRDefault="006B532B" w:rsidP="00AA65CE">
      <w:pPr>
        <w:pStyle w:val="TM1"/>
        <w:jc w:val="both"/>
      </w:pPr>
      <w:r w:rsidRPr="00BC3B76">
        <w:t>Résumé</w:t>
      </w:r>
    </w:p>
    <w:sectPr w:rsidR="00ED22E4" w:rsidRPr="00BC3B76" w:rsidSect="00515EE2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5B" w:rsidRDefault="00CC455B" w:rsidP="006B187B">
      <w:pPr>
        <w:spacing w:after="0" w:line="240" w:lineRule="auto"/>
      </w:pPr>
      <w:r>
        <w:separator/>
      </w:r>
    </w:p>
  </w:endnote>
  <w:endnote w:type="continuationSeparator" w:id="0">
    <w:p w:rsidR="00CC455B" w:rsidRDefault="00CC455B" w:rsidP="006B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5B" w:rsidRDefault="00CC455B" w:rsidP="006B187B">
      <w:pPr>
        <w:spacing w:after="0" w:line="240" w:lineRule="auto"/>
      </w:pPr>
      <w:r>
        <w:separator/>
      </w:r>
    </w:p>
  </w:footnote>
  <w:footnote w:type="continuationSeparator" w:id="0">
    <w:p w:rsidR="00CC455B" w:rsidRDefault="00CC455B" w:rsidP="006B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E2" w:rsidRDefault="00515EE2" w:rsidP="0066006F">
    <w:pPr>
      <w:pStyle w:val="En-tte"/>
      <w:pBdr>
        <w:bottom w:val="thickThinSmallGap" w:sz="24" w:space="1" w:color="622423" w:themeColor="accent2" w:themeShade="7F"/>
      </w:pBdr>
      <w:tabs>
        <w:tab w:val="clear" w:pos="4536"/>
        <w:tab w:val="left" w:pos="0"/>
      </w:tabs>
      <w:bidi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24"/>
          <w:szCs w:val="24"/>
          <w:rtl/>
        </w:rPr>
        <w:alias w:val="Titre"/>
        <w:id w:val="77738743"/>
        <w:placeholder>
          <w:docPart w:val="C86A0B79095040BE8E1FD3CEBD270DF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6006F" w:rsidRPr="0066006F">
          <w:rPr>
            <w:rFonts w:asciiTheme="majorHAnsi" w:eastAsiaTheme="majorEastAsia" w:hAnsiTheme="majorHAnsi" w:cstheme="majorBidi"/>
            <w:sz w:val="24"/>
            <w:szCs w:val="24"/>
          </w:rPr>
          <w:t xml:space="preserve">Table des </w:t>
        </w:r>
        <w:r w:rsidR="0066006F">
          <w:rPr>
            <w:rFonts w:asciiTheme="majorHAnsi" w:eastAsiaTheme="majorEastAsia" w:hAnsiTheme="majorHAnsi" w:cstheme="majorBidi"/>
            <w:sz w:val="24"/>
            <w:szCs w:val="24"/>
          </w:rPr>
          <w:t>matiè</w:t>
        </w:r>
        <w:r w:rsidR="0066006F" w:rsidRPr="0066006F">
          <w:rPr>
            <w:rFonts w:asciiTheme="majorHAnsi" w:eastAsiaTheme="majorEastAsia" w:hAnsiTheme="majorHAnsi" w:cstheme="majorBidi"/>
            <w:sz w:val="24"/>
            <w:szCs w:val="24"/>
          </w:rPr>
          <w:t>res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</w:p>
  <w:p w:rsidR="006B187B" w:rsidRDefault="006B187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1C"/>
    <w:rsid w:val="0000400D"/>
    <w:rsid w:val="00036ECF"/>
    <w:rsid w:val="00057C3D"/>
    <w:rsid w:val="000637FD"/>
    <w:rsid w:val="00063853"/>
    <w:rsid w:val="000B73BB"/>
    <w:rsid w:val="00120FE5"/>
    <w:rsid w:val="00137ED7"/>
    <w:rsid w:val="00156898"/>
    <w:rsid w:val="001C5957"/>
    <w:rsid w:val="001E1E7D"/>
    <w:rsid w:val="001E3049"/>
    <w:rsid w:val="001E50E7"/>
    <w:rsid w:val="001E7AE5"/>
    <w:rsid w:val="00214A7E"/>
    <w:rsid w:val="002253FF"/>
    <w:rsid w:val="00265D11"/>
    <w:rsid w:val="002807C8"/>
    <w:rsid w:val="00283304"/>
    <w:rsid w:val="0029175F"/>
    <w:rsid w:val="00292ED3"/>
    <w:rsid w:val="00296A2B"/>
    <w:rsid w:val="002A3E32"/>
    <w:rsid w:val="002B760C"/>
    <w:rsid w:val="002E0A42"/>
    <w:rsid w:val="003850EE"/>
    <w:rsid w:val="00390C7A"/>
    <w:rsid w:val="00393F8D"/>
    <w:rsid w:val="003A73A6"/>
    <w:rsid w:val="003B0641"/>
    <w:rsid w:val="003B1AC0"/>
    <w:rsid w:val="003D3407"/>
    <w:rsid w:val="00446457"/>
    <w:rsid w:val="00455F2A"/>
    <w:rsid w:val="0049340A"/>
    <w:rsid w:val="004F0B85"/>
    <w:rsid w:val="00500E21"/>
    <w:rsid w:val="00500F9A"/>
    <w:rsid w:val="00515EE2"/>
    <w:rsid w:val="0055505E"/>
    <w:rsid w:val="00576CF8"/>
    <w:rsid w:val="005869B7"/>
    <w:rsid w:val="00597E92"/>
    <w:rsid w:val="005A6BF7"/>
    <w:rsid w:val="005B0943"/>
    <w:rsid w:val="005D41DA"/>
    <w:rsid w:val="00602A25"/>
    <w:rsid w:val="00637142"/>
    <w:rsid w:val="00647F99"/>
    <w:rsid w:val="00652F46"/>
    <w:rsid w:val="00654D14"/>
    <w:rsid w:val="0066006F"/>
    <w:rsid w:val="00660564"/>
    <w:rsid w:val="00693931"/>
    <w:rsid w:val="006B187B"/>
    <w:rsid w:val="006B532B"/>
    <w:rsid w:val="006C3558"/>
    <w:rsid w:val="00745D93"/>
    <w:rsid w:val="00746D7C"/>
    <w:rsid w:val="00766496"/>
    <w:rsid w:val="00787546"/>
    <w:rsid w:val="0082453D"/>
    <w:rsid w:val="00867587"/>
    <w:rsid w:val="008749FD"/>
    <w:rsid w:val="00875D63"/>
    <w:rsid w:val="00890E2B"/>
    <w:rsid w:val="008A087A"/>
    <w:rsid w:val="008A2A17"/>
    <w:rsid w:val="008B7F01"/>
    <w:rsid w:val="008C4749"/>
    <w:rsid w:val="008D2363"/>
    <w:rsid w:val="008F639B"/>
    <w:rsid w:val="00931F19"/>
    <w:rsid w:val="0097594B"/>
    <w:rsid w:val="0098504E"/>
    <w:rsid w:val="00997461"/>
    <w:rsid w:val="009B441F"/>
    <w:rsid w:val="009B5EE7"/>
    <w:rsid w:val="009F2BCB"/>
    <w:rsid w:val="00A16A32"/>
    <w:rsid w:val="00A27D33"/>
    <w:rsid w:val="00A376FF"/>
    <w:rsid w:val="00A43618"/>
    <w:rsid w:val="00A43E08"/>
    <w:rsid w:val="00A67268"/>
    <w:rsid w:val="00AA65CE"/>
    <w:rsid w:val="00AB11B0"/>
    <w:rsid w:val="00AE0F62"/>
    <w:rsid w:val="00B1360F"/>
    <w:rsid w:val="00B42A2D"/>
    <w:rsid w:val="00B5634C"/>
    <w:rsid w:val="00BA6B75"/>
    <w:rsid w:val="00BC3B76"/>
    <w:rsid w:val="00BC608D"/>
    <w:rsid w:val="00BE0EEA"/>
    <w:rsid w:val="00C1257E"/>
    <w:rsid w:val="00C13D9C"/>
    <w:rsid w:val="00C33654"/>
    <w:rsid w:val="00C37159"/>
    <w:rsid w:val="00C40ABA"/>
    <w:rsid w:val="00C4201C"/>
    <w:rsid w:val="00C54CED"/>
    <w:rsid w:val="00CC455B"/>
    <w:rsid w:val="00CE2E4C"/>
    <w:rsid w:val="00D00EFD"/>
    <w:rsid w:val="00D41928"/>
    <w:rsid w:val="00D41F4C"/>
    <w:rsid w:val="00D563C0"/>
    <w:rsid w:val="00D737B9"/>
    <w:rsid w:val="00D826DA"/>
    <w:rsid w:val="00DA065C"/>
    <w:rsid w:val="00DD0B5B"/>
    <w:rsid w:val="00DD3441"/>
    <w:rsid w:val="00DF0B23"/>
    <w:rsid w:val="00E079B0"/>
    <w:rsid w:val="00E26C88"/>
    <w:rsid w:val="00E66AB3"/>
    <w:rsid w:val="00EB6396"/>
    <w:rsid w:val="00EC4E5D"/>
    <w:rsid w:val="00ED22E4"/>
    <w:rsid w:val="00EE364C"/>
    <w:rsid w:val="00F427B6"/>
    <w:rsid w:val="00F44103"/>
    <w:rsid w:val="00F611A4"/>
    <w:rsid w:val="00F748DD"/>
    <w:rsid w:val="00F75B96"/>
    <w:rsid w:val="00F944E8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01C"/>
  </w:style>
  <w:style w:type="paragraph" w:styleId="TM1">
    <w:name w:val="toc 1"/>
    <w:basedOn w:val="Normal"/>
    <w:next w:val="Normal"/>
    <w:autoRedefine/>
    <w:uiPriority w:val="39"/>
    <w:unhideWhenUsed/>
    <w:rsid w:val="00AA65CE"/>
    <w:pPr>
      <w:tabs>
        <w:tab w:val="right" w:leader="dot" w:pos="9498"/>
      </w:tabs>
      <w:spacing w:after="120" w:line="360" w:lineRule="auto"/>
      <w:ind w:right="-567"/>
      <w:jc w:val="center"/>
    </w:pPr>
    <w:rPr>
      <w:rFonts w:asciiTheme="majorBidi" w:eastAsiaTheme="minorEastAsia" w:hAnsiTheme="majorBidi" w:cstheme="majorBidi"/>
      <w:noProof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4201C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DF0B23"/>
    <w:pPr>
      <w:tabs>
        <w:tab w:val="right" w:leader="dot" w:pos="9498"/>
      </w:tabs>
      <w:spacing w:after="120" w:line="360" w:lineRule="auto"/>
      <w:ind w:left="220" w:right="-426"/>
      <w:jc w:val="both"/>
    </w:pPr>
  </w:style>
  <w:style w:type="paragraph" w:styleId="TM3">
    <w:name w:val="toc 3"/>
    <w:basedOn w:val="Normal"/>
    <w:next w:val="Normal"/>
    <w:autoRedefine/>
    <w:uiPriority w:val="39"/>
    <w:unhideWhenUsed/>
    <w:rsid w:val="00DF0B23"/>
    <w:pPr>
      <w:tabs>
        <w:tab w:val="right" w:leader="dot" w:pos="9498"/>
      </w:tabs>
      <w:spacing w:after="120" w:line="360" w:lineRule="auto"/>
      <w:ind w:left="440" w:right="-426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01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6B1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187B"/>
  </w:style>
  <w:style w:type="paragraph" w:styleId="Paragraphedeliste">
    <w:name w:val="List Paragraph"/>
    <w:basedOn w:val="Normal"/>
    <w:uiPriority w:val="34"/>
    <w:qFormat/>
    <w:rsid w:val="00B56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01C"/>
  </w:style>
  <w:style w:type="paragraph" w:styleId="TM1">
    <w:name w:val="toc 1"/>
    <w:basedOn w:val="Normal"/>
    <w:next w:val="Normal"/>
    <w:autoRedefine/>
    <w:uiPriority w:val="39"/>
    <w:unhideWhenUsed/>
    <w:rsid w:val="00AA65CE"/>
    <w:pPr>
      <w:tabs>
        <w:tab w:val="right" w:leader="dot" w:pos="9498"/>
      </w:tabs>
      <w:spacing w:after="120" w:line="360" w:lineRule="auto"/>
      <w:ind w:right="-567"/>
      <w:jc w:val="center"/>
    </w:pPr>
    <w:rPr>
      <w:rFonts w:asciiTheme="majorBidi" w:eastAsiaTheme="minorEastAsia" w:hAnsiTheme="majorBidi" w:cstheme="majorBidi"/>
      <w:noProof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4201C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DF0B23"/>
    <w:pPr>
      <w:tabs>
        <w:tab w:val="right" w:leader="dot" w:pos="9498"/>
      </w:tabs>
      <w:spacing w:after="120" w:line="360" w:lineRule="auto"/>
      <w:ind w:left="220" w:right="-426"/>
      <w:jc w:val="both"/>
    </w:pPr>
  </w:style>
  <w:style w:type="paragraph" w:styleId="TM3">
    <w:name w:val="toc 3"/>
    <w:basedOn w:val="Normal"/>
    <w:next w:val="Normal"/>
    <w:autoRedefine/>
    <w:uiPriority w:val="39"/>
    <w:unhideWhenUsed/>
    <w:rsid w:val="00DF0B23"/>
    <w:pPr>
      <w:tabs>
        <w:tab w:val="right" w:leader="dot" w:pos="9498"/>
      </w:tabs>
      <w:spacing w:after="120" w:line="360" w:lineRule="auto"/>
      <w:ind w:left="440" w:right="-426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01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6B1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187B"/>
  </w:style>
  <w:style w:type="paragraph" w:styleId="Paragraphedeliste">
    <w:name w:val="List Paragraph"/>
    <w:basedOn w:val="Normal"/>
    <w:uiPriority w:val="34"/>
    <w:qFormat/>
    <w:rsid w:val="00B5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6A0B79095040BE8E1FD3CEBD270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B5DF4-F106-49CB-A9E4-8ADF50F230A1}"/>
      </w:docPartPr>
      <w:docPartBody>
        <w:p w:rsidR="007C29D0" w:rsidRDefault="009246C3" w:rsidP="009246C3">
          <w:pPr>
            <w:pStyle w:val="C86A0B79095040BE8E1FD3CEBD270DF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C3"/>
    <w:rsid w:val="001D624E"/>
    <w:rsid w:val="003258C5"/>
    <w:rsid w:val="005150F8"/>
    <w:rsid w:val="00792766"/>
    <w:rsid w:val="007C29D0"/>
    <w:rsid w:val="009246C3"/>
    <w:rsid w:val="00E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10BAB78CDF349F3A889166D05FFE726">
    <w:name w:val="510BAB78CDF349F3A889166D05FFE726"/>
    <w:rsid w:val="009246C3"/>
  </w:style>
  <w:style w:type="paragraph" w:customStyle="1" w:styleId="C86A0B79095040BE8E1FD3CEBD270DF7">
    <w:name w:val="C86A0B79095040BE8E1FD3CEBD270DF7"/>
    <w:rsid w:val="009246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10BAB78CDF349F3A889166D05FFE726">
    <w:name w:val="510BAB78CDF349F3A889166D05FFE726"/>
    <w:rsid w:val="009246C3"/>
  </w:style>
  <w:style w:type="paragraph" w:customStyle="1" w:styleId="C86A0B79095040BE8E1FD3CEBD270DF7">
    <w:name w:val="C86A0B79095040BE8E1FD3CEBD270DF7"/>
    <w:rsid w:val="00924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2C1E-A2E9-4AB8-8488-61A4BD02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989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Tableaux</vt:lpstr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des matières</dc:title>
  <dc:creator>bureau</dc:creator>
  <cp:lastModifiedBy>HP</cp:lastModifiedBy>
  <cp:revision>72</cp:revision>
  <cp:lastPrinted>2019-07-04T15:39:00Z</cp:lastPrinted>
  <dcterms:created xsi:type="dcterms:W3CDTF">2019-07-06T08:36:00Z</dcterms:created>
  <dcterms:modified xsi:type="dcterms:W3CDTF">2019-07-22T09:29:00Z</dcterms:modified>
</cp:coreProperties>
</file>