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01" w:rsidRDefault="000A5C5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D5C43">
        <w:rPr>
          <w:rFonts w:asciiTheme="majorBidi" w:hAnsiTheme="majorBidi" w:cstheme="majorBidi"/>
          <w:sz w:val="28"/>
          <w:szCs w:val="28"/>
        </w:rPr>
        <w:t xml:space="preserve">                                                    </w:t>
      </w:r>
      <w:r w:rsidR="00CD5C43" w:rsidRPr="00CD5C43">
        <w:rPr>
          <w:rFonts w:asciiTheme="majorBidi" w:hAnsiTheme="majorBidi" w:cstheme="majorBidi"/>
          <w:b/>
          <w:bCs/>
          <w:sz w:val="28"/>
          <w:szCs w:val="28"/>
        </w:rPr>
        <w:t>SOMMAIRE</w:t>
      </w:r>
    </w:p>
    <w:p w:rsidR="00E2347C" w:rsidRPr="00CD5C43" w:rsidRDefault="00E2347C" w:rsidP="000F1034">
      <w:pPr>
        <w:tabs>
          <w:tab w:val="left" w:pos="426"/>
          <w:tab w:val="left" w:pos="1320"/>
          <w:tab w:val="right" w:leader="dot" w:pos="9639"/>
        </w:tabs>
        <w:spacing w:before="120" w:after="120" w:line="36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Introduction</w:t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génerale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</w:t>
      </w:r>
    </w:p>
    <w:p w:rsidR="00CD5C43" w:rsidRPr="00CD5C43" w:rsidRDefault="0018438C" w:rsidP="000F1034">
      <w:pPr>
        <w:tabs>
          <w:tab w:val="left" w:pos="426"/>
          <w:tab w:val="left" w:pos="1320"/>
          <w:tab w:val="right" w:leader="dot" w:pos="9639"/>
        </w:tabs>
        <w:spacing w:before="120" w:after="120" w:line="360" w:lineRule="auto"/>
        <w:ind w:left="851" w:hanging="851"/>
        <w:jc w:val="center"/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pPr>
      <w:r w:rsidRPr="0018438C">
        <w:rPr>
          <w:rFonts w:ascii="Times New Roman" w:eastAsia="Times New Roman" w:hAnsi="Times New Roman" w:cs="Times New Roman"/>
          <w:spacing w:val="-5"/>
          <w:sz w:val="24"/>
          <w:szCs w:val="24"/>
          <w:lang w:eastAsia="fr-FR"/>
        </w:rPr>
        <w:fldChar w:fldCharType="begin"/>
      </w:r>
      <w:r w:rsidR="00CD5C43" w:rsidRPr="00CD5C43">
        <w:rPr>
          <w:rFonts w:ascii="Times New Roman" w:eastAsia="Times New Roman" w:hAnsi="Times New Roman" w:cs="Times New Roman"/>
          <w:spacing w:val="-5"/>
          <w:sz w:val="24"/>
          <w:szCs w:val="24"/>
          <w:lang w:eastAsia="fr-FR"/>
        </w:rPr>
        <w:instrText xml:space="preserve"> TOC \h \z \t "fatioo;1" </w:instrText>
      </w:r>
      <w:r w:rsidRPr="0018438C">
        <w:rPr>
          <w:rFonts w:ascii="Times New Roman" w:eastAsia="Times New Roman" w:hAnsi="Times New Roman" w:cs="Times New Roman"/>
          <w:spacing w:val="-5"/>
          <w:sz w:val="24"/>
          <w:szCs w:val="24"/>
          <w:lang w:eastAsia="fr-FR"/>
        </w:rPr>
        <w:fldChar w:fldCharType="separate"/>
      </w:r>
      <w:r w:rsidR="00CD5C43" w:rsidRPr="002B70CC">
        <w:rPr>
          <w:rFonts w:ascii="Times New Roman" w:eastAsia="Times New Roman" w:hAnsi="Times New Roman" w:cs="Times New Roman"/>
          <w:b/>
          <w:bCs/>
          <w:noProof/>
          <w:spacing w:val="-5"/>
          <w:sz w:val="24"/>
          <w:szCs w:val="24"/>
          <w:lang w:eastAsia="fr-FR"/>
        </w:rPr>
        <w:t>Chapitre I:</w:t>
      </w:r>
      <w:r w:rsidR="002B70CC">
        <w:rPr>
          <w:rFonts w:ascii="Times New Roman" w:eastAsia="Times New Roman" w:hAnsi="Times New Roman" w:cs="Times New Roman"/>
          <w:b/>
          <w:bCs/>
          <w:noProof/>
          <w:spacing w:val="-5"/>
          <w:sz w:val="24"/>
          <w:szCs w:val="24"/>
          <w:lang w:eastAsia="fr-FR"/>
        </w:rPr>
        <w:t xml:space="preserve"> </w:t>
      </w:r>
      <w:r w:rsidR="00CD5C43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Généralité sur la chaine de conversion éolienne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begin"/>
      </w:r>
      <w:r w:rsidR="00CD5C43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instrText xml:space="preserve"> TOC \o "1-3" \u </w:instrTex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separate"/>
      </w:r>
    </w:p>
    <w:p w:rsidR="00CD5C43" w:rsidRPr="00CD5C43" w:rsidRDefault="00CD5C43" w:rsidP="00CD5C43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I. 1.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Introduction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begin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instrText xml:space="preserve"> PAGEREF _Toc453545315 \h </w:instrTex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separate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</w: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end"/>
      </w:r>
    </w:p>
    <w:p w:rsidR="00CD5C43" w:rsidRPr="00CD5C43" w:rsidRDefault="00CD5C43" w:rsidP="00EB6D4A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I. 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Historique de l’éolien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begin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instrText xml:space="preserve"> PAGEREF _Toc453545317 \h </w:instrTex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separate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</w: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end"/>
      </w:r>
    </w:p>
    <w:p w:rsidR="00CD5C43" w:rsidRPr="00CD5C43" w:rsidRDefault="00CD5C43" w:rsidP="00EB6D4A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I. 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L’énergie éolienne en quelques chiffres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begin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instrText xml:space="preserve"> PAGEREF _Toc453545318 \h </w:instrTex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separate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4</w: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end"/>
      </w:r>
    </w:p>
    <w:p w:rsidR="00CD5C43" w:rsidRPr="00CD5C43" w:rsidRDefault="00CD5C43" w:rsidP="00EB6D4A">
      <w:pPr>
        <w:tabs>
          <w:tab w:val="left" w:pos="1000"/>
          <w:tab w:val="right" w:leader="dot" w:pos="9639"/>
        </w:tabs>
        <w:spacing w:before="120" w:after="0" w:line="240" w:lineRule="auto"/>
        <w:ind w:left="426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I.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.1. La capacité mondiale installée de l’énergie éolienne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begin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instrText xml:space="preserve"> PAGEREF _Toc453545319 \h </w:instrTex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separate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4</w: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end"/>
      </w:r>
    </w:p>
    <w:p w:rsidR="00CD5C43" w:rsidRPr="00CD5C43" w:rsidRDefault="00CD5C43" w:rsidP="00EB6D4A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I. 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4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Avantages et désavantages de l'énergie éolienne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begin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instrText xml:space="preserve"> PAGEREF _Toc453545320 \h </w:instrTex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separate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</w: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end"/>
      </w:r>
    </w:p>
    <w:p w:rsidR="00CD5C43" w:rsidRPr="00CD5C43" w:rsidRDefault="00CD5C43" w:rsidP="00EB6D4A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I. 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Principe de fonctionnement d’une éolienne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begin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instrText xml:space="preserve"> PAGEREF _Toc453545321 \h </w:instrTex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separate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</w: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end"/>
      </w:r>
    </w:p>
    <w:p w:rsidR="00CD5C43" w:rsidRPr="00CD5C43" w:rsidRDefault="00CD5C43" w:rsidP="00EB6D4A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I. 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Les différents types des turbines éoliennes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begin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instrText xml:space="preserve"> PAGEREF _Toc453545322 \h </w:instrTex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separate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</w: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end"/>
      </w:r>
    </w:p>
    <w:p w:rsidR="00CD5C43" w:rsidRPr="00CD5C43" w:rsidRDefault="00CD5C43" w:rsidP="00EB6D4A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I.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</w:t>
      </w:r>
      <w:r w:rsidR="00C740D1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.1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="00C740D1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Les éoliennes à axe vertical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begin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instrText xml:space="preserve"> PAGEREF _Toc453545323 \h </w:instrTex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separate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</w: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end"/>
      </w:r>
    </w:p>
    <w:p w:rsidR="00CD5C43" w:rsidRPr="00CD5C43" w:rsidRDefault="00CD5C43" w:rsidP="00EB6D4A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I.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.2. Les éoliennes à axe horizontal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8</w:t>
      </w:r>
    </w:p>
    <w:p w:rsidR="00CD5C43" w:rsidRPr="00CD5C43" w:rsidRDefault="00CD5C43" w:rsidP="00EB6D4A">
      <w:pPr>
        <w:tabs>
          <w:tab w:val="left" w:pos="1200"/>
          <w:tab w:val="right" w:leader="dot" w:pos="9639"/>
        </w:tabs>
        <w:spacing w:before="120" w:after="0" w:line="240" w:lineRule="auto"/>
        <w:ind w:left="851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I.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.2.1. Eoliennes lentes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begin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instrText xml:space="preserve"> PAGEREF _Toc453545325 \h </w:instrTex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separate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9</w: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end"/>
      </w:r>
    </w:p>
    <w:p w:rsidR="00CD5C43" w:rsidRPr="00CD5C43" w:rsidRDefault="00CD5C43" w:rsidP="00EB6D4A">
      <w:pPr>
        <w:tabs>
          <w:tab w:val="left" w:pos="12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I.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.2.2. Eoliennes rapides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begin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instrText xml:space="preserve"> PAGEREF _Toc453545326 \h </w:instrTex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separate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9</w: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end"/>
      </w:r>
    </w:p>
    <w:p w:rsidR="00CD5C43" w:rsidRPr="00CD5C43" w:rsidRDefault="00CD5C43" w:rsidP="00EB6D4A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I. 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7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Principales composantes des éoliennes à axe horizontal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10</w:t>
      </w:r>
    </w:p>
    <w:p w:rsidR="00CD5C43" w:rsidRPr="00CD5C43" w:rsidRDefault="00CD5C43" w:rsidP="00EB6D4A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I. 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8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Avantages des éoliennes tripales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13</w:t>
      </w:r>
    </w:p>
    <w:p w:rsidR="00CD5C43" w:rsidRPr="00CD5C43" w:rsidRDefault="00CD5C43" w:rsidP="00EB6D4A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I. 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9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="00C740D1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Zones de fonctionnement de l’éolienne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begin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instrText xml:space="preserve"> PAGEREF _Toc453545329 \h </w:instrTex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separate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13</w: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end"/>
      </w:r>
    </w:p>
    <w:p w:rsidR="00CD5C43" w:rsidRPr="00CD5C43" w:rsidRDefault="00CD5C43" w:rsidP="00EB6D4A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I. 1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0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="00C740D1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Modes d’exploitation de l’énergie éolienne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begin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instrText xml:space="preserve"> PAGEREF _Toc453545330 \h </w:instrTex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separate"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15</w:t>
      </w:r>
      <w:r w:rsidR="0018438C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end"/>
      </w:r>
    </w:p>
    <w:p w:rsidR="00CD5C43" w:rsidRPr="00CD5C43" w:rsidRDefault="00CD5C43" w:rsidP="00EB6D4A">
      <w:pPr>
        <w:tabs>
          <w:tab w:val="left" w:pos="1000"/>
          <w:tab w:val="right" w:leader="dot" w:pos="9639"/>
        </w:tabs>
        <w:spacing w:before="120" w:after="0" w:line="240" w:lineRule="auto"/>
        <w:ind w:left="426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1.</w:t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0</w:t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1.</w:t>
      </w:r>
      <w:r w:rsidR="00C740D1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Les systèmes à vitesse fixe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002D2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15</w:t>
      </w:r>
    </w:p>
    <w:p w:rsidR="00CD5C43" w:rsidRPr="00CD5C43" w:rsidRDefault="00CD5C43" w:rsidP="00EB6D4A">
      <w:pPr>
        <w:tabs>
          <w:tab w:val="left" w:pos="1000"/>
          <w:tab w:val="right" w:leader="dot" w:pos="9639"/>
        </w:tabs>
        <w:spacing w:before="120" w:after="0" w:line="240" w:lineRule="auto"/>
        <w:ind w:left="426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1.</w:t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0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.2. Les éoliennes à vitesse variable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002D2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16</w:t>
      </w:r>
    </w:p>
    <w:p w:rsidR="00CD5C43" w:rsidRPr="00CD5C43" w:rsidRDefault="00CD5C43" w:rsidP="00EB6D4A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I. 1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.Type des machines  utilisées dans la chaine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19</w:t>
      </w:r>
    </w:p>
    <w:p w:rsidR="00CD5C43" w:rsidRPr="00CD5C43" w:rsidRDefault="00CD5C43" w:rsidP="00EB6D4A">
      <w:pPr>
        <w:tabs>
          <w:tab w:val="left" w:pos="1000"/>
          <w:tab w:val="right" w:leader="dot" w:pos="9639"/>
        </w:tabs>
        <w:spacing w:before="120" w:after="0" w:line="240" w:lineRule="auto"/>
        <w:ind w:left="426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1.1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.1. Systèmes Utilisant la Machine Synchrone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19</w:t>
      </w:r>
    </w:p>
    <w:p w:rsidR="00CD5C43" w:rsidRPr="00CD5C43" w:rsidRDefault="00CD5C43" w:rsidP="00EB6D4A">
      <w:pPr>
        <w:tabs>
          <w:tab w:val="left" w:pos="12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I.1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.1.1. Génératrice synchrone à aimant permanent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002D2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19</w:t>
      </w:r>
    </w:p>
    <w:p w:rsidR="00CD5C43" w:rsidRPr="00CD5C43" w:rsidRDefault="00CD5C43" w:rsidP="00EB6D4A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1.1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1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.2. Systèmes utilisant la machine asynchrone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002D2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20</w:t>
      </w:r>
    </w:p>
    <w:p w:rsidR="00CD5C43" w:rsidRPr="00CD5C43" w:rsidRDefault="00CD5C43" w:rsidP="00EB6D4A">
      <w:pPr>
        <w:tabs>
          <w:tab w:val="left" w:pos="426"/>
          <w:tab w:val="left" w:pos="1320"/>
          <w:tab w:val="right" w:leader="dot" w:pos="9639"/>
        </w:tabs>
        <w:spacing w:before="120"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I.1</w:t>
      </w:r>
      <w:r w:rsidR="00EB6D4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</w:t>
      </w:r>
      <w:r w:rsidR="00FF113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. 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Conclusion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22</w:t>
      </w:r>
    </w:p>
    <w:p w:rsidR="00CD5C43" w:rsidRPr="00CD5C43" w:rsidRDefault="00CD5C43" w:rsidP="000F1034">
      <w:pPr>
        <w:tabs>
          <w:tab w:val="left" w:pos="426"/>
          <w:tab w:val="left" w:pos="1320"/>
          <w:tab w:val="right" w:leader="dot" w:pos="9639"/>
        </w:tabs>
        <w:spacing w:before="120" w:after="120" w:line="360" w:lineRule="auto"/>
        <w:ind w:left="851" w:hanging="851"/>
        <w:jc w:val="center"/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pPr>
      <w:r w:rsidRPr="002B70CC">
        <w:rPr>
          <w:rFonts w:ascii="Times New Roman" w:eastAsia="Times New Roman" w:hAnsi="Times New Roman" w:cs="Times New Roman"/>
          <w:b/>
          <w:bCs/>
          <w:noProof/>
          <w:spacing w:val="-5"/>
          <w:sz w:val="24"/>
          <w:szCs w:val="24"/>
          <w:lang w:eastAsia="fr-FR"/>
        </w:rPr>
        <w:t>Chapitre II:</w:t>
      </w:r>
      <w:r w:rsidR="002B70CC">
        <w:rPr>
          <w:rFonts w:ascii="Times New Roman" w:eastAsia="Times New Roman" w:hAnsi="Times New Roman" w:cs="Times New Roman"/>
          <w:b/>
          <w:bCs/>
          <w:noProof/>
          <w:spacing w:val="-5"/>
          <w:sz w:val="24"/>
          <w:szCs w:val="24"/>
          <w:lang w:eastAsia="fr-FR"/>
        </w:rPr>
        <w:t xml:space="preserve">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Modélisation et simulation de la chaine</w:t>
      </w:r>
      <w:r w:rsidR="000A5C5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éolienne</w:t>
      </w:r>
    </w:p>
    <w:p w:rsidR="00CD5C43" w:rsidRPr="00EB64E8" w:rsidRDefault="00CD5C43" w:rsidP="00EB64E8">
      <w:pPr>
        <w:tabs>
          <w:tab w:val="left" w:pos="426"/>
          <w:tab w:val="left" w:pos="1320"/>
          <w:tab w:val="right" w:leader="dot" w:pos="9639"/>
        </w:tabs>
        <w:spacing w:before="120" w:after="120" w:line="360" w:lineRule="auto"/>
        <w:ind w:left="567" w:hanging="567"/>
        <w:jc w:val="center"/>
        <w:rPr>
          <w:rFonts w:ascii="Times New Roman" w:eastAsia="Times New Roman" w:hAnsi="Times New Roman" w:cs="Times New Roman"/>
          <w:noProof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II.1.</w:t>
      </w:r>
      <w:r w:rsidR="000A5C5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Introduction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23</w:t>
      </w:r>
    </w:p>
    <w:p w:rsidR="00CD5C43" w:rsidRPr="00CD5C43" w:rsidRDefault="00CD5C43" w:rsidP="000A5C53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II.2.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="000A5C5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Modélisation de la chaine de conversion éolienne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23</w:t>
      </w:r>
    </w:p>
    <w:p w:rsidR="00CD5C43" w:rsidRPr="00CD5C43" w:rsidRDefault="00CD5C43" w:rsidP="00FF113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II.2. 1.</w:t>
      </w:r>
      <w:r w:rsidR="000A5C5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Partie aérodynamique(Le Vent)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23</w:t>
      </w:r>
    </w:p>
    <w:p w:rsidR="00CD5C43" w:rsidRPr="00CD5C43" w:rsidRDefault="00CD5C43" w:rsidP="00FF113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2. Modélisation de la turbine éolienne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24</w:t>
      </w:r>
    </w:p>
    <w:p w:rsidR="00CD5C43" w:rsidRPr="00CD5C43" w:rsidRDefault="00CD5C43" w:rsidP="007F033F">
      <w:pPr>
        <w:tabs>
          <w:tab w:val="left" w:pos="12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2. 1.</w:t>
      </w:r>
      <w:r w:rsidR="000A5C5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Modèle du Multiplicateur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7F033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26</w:t>
      </w:r>
    </w:p>
    <w:p w:rsidR="00CD5C43" w:rsidRPr="00CD5C43" w:rsidRDefault="00CD5C43" w:rsidP="00E972CF">
      <w:pPr>
        <w:tabs>
          <w:tab w:val="left" w:pos="12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2. 2. Modèle de l’arbre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27</w:t>
      </w:r>
    </w:p>
    <w:p w:rsidR="00CD5C43" w:rsidRPr="00CD5C43" w:rsidRDefault="00CD5C43" w:rsidP="00FF113D">
      <w:pPr>
        <w:tabs>
          <w:tab w:val="left" w:pos="1000"/>
          <w:tab w:val="right" w:leader="dot" w:pos="9639"/>
        </w:tabs>
        <w:spacing w:before="120" w:after="0" w:line="240" w:lineRule="auto"/>
        <w:ind w:left="426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3. Stratégie de commande de la turbine éolienne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28</w:t>
      </w:r>
    </w:p>
    <w:p w:rsidR="00CD5C43" w:rsidRPr="00CD5C43" w:rsidRDefault="00CD5C43" w:rsidP="00E972CF">
      <w:pPr>
        <w:tabs>
          <w:tab w:val="left" w:pos="1200"/>
          <w:tab w:val="left" w:pos="16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lastRenderedPageBreak/>
        <w:t>II. 2. 3. 1. Principe de la MPPT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28</w:t>
      </w:r>
    </w:p>
    <w:p w:rsidR="00CD5C43" w:rsidRPr="00CD5C43" w:rsidRDefault="00CD5C43" w:rsidP="00E972CF">
      <w:pPr>
        <w:tabs>
          <w:tab w:val="left" w:pos="12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3. 2. Maximisation de la puissance avec asservissement de vitesse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E972C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29</w:t>
      </w:r>
    </w:p>
    <w:p w:rsidR="00CD5C43" w:rsidRPr="00CD5C43" w:rsidRDefault="00CD5C43" w:rsidP="00FF113D">
      <w:pPr>
        <w:tabs>
          <w:tab w:val="left" w:pos="1000"/>
          <w:tab w:val="right" w:leader="dot" w:pos="9639"/>
        </w:tabs>
        <w:spacing w:before="120" w:after="0" w:line="240" w:lineRule="auto"/>
        <w:ind w:left="426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4. Résultats de simulation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31</w:t>
      </w:r>
    </w:p>
    <w:p w:rsidR="00CD5C43" w:rsidRPr="00CD5C43" w:rsidRDefault="00CD5C43" w:rsidP="00FF113D">
      <w:pPr>
        <w:tabs>
          <w:tab w:val="left" w:pos="1000"/>
          <w:tab w:val="right" w:leader="dot" w:pos="9639"/>
        </w:tabs>
        <w:spacing w:before="120" w:after="0" w:line="240" w:lineRule="auto"/>
        <w:ind w:left="426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5. Modélisation de la machine synchrone à aimants permanents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32</w:t>
      </w:r>
    </w:p>
    <w:p w:rsidR="00CD5C43" w:rsidRPr="00CD5C43" w:rsidRDefault="00CD5C43" w:rsidP="00FF113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6. Commande de la machine synchrone à aimants permanents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37</w:t>
      </w:r>
    </w:p>
    <w:p w:rsidR="00CD5C43" w:rsidRPr="00CD5C43" w:rsidRDefault="00CD5C43" w:rsidP="00FA7E95">
      <w:pPr>
        <w:tabs>
          <w:tab w:val="left" w:pos="1200"/>
          <w:tab w:val="left" w:pos="16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6. 1. Commande vectoriel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37</w:t>
      </w:r>
      <w:bookmarkStart w:id="0" w:name="_GoBack"/>
      <w:bookmarkEnd w:id="0"/>
    </w:p>
    <w:p w:rsidR="00CD5C43" w:rsidRPr="00CD5C43" w:rsidRDefault="00CD5C43" w:rsidP="00FF7A7F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</w:t>
      </w:r>
      <w:r w:rsidR="002B70CC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="00AE76B0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="002B70CC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="00AE76B0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</w:t>
      </w:r>
      <w:r w:rsidR="00A9198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="002B70CC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="00AE76B0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2.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Contrôle de la vitesse par régulateur PI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</w:t>
      </w:r>
      <w:r w:rsidR="00FF7A7F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8</w:t>
      </w:r>
    </w:p>
    <w:p w:rsidR="00CD5C43" w:rsidRPr="00CD5C43" w:rsidRDefault="00CD5C43" w:rsidP="00FF113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7. Résultats de simulation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40</w:t>
      </w:r>
    </w:p>
    <w:p w:rsidR="00CD5C43" w:rsidRPr="00CD5C43" w:rsidRDefault="00CD5C43" w:rsidP="00FF113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8. Convertisseurs statiques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42</w:t>
      </w:r>
    </w:p>
    <w:p w:rsidR="00CD5C43" w:rsidRPr="00CD5C43" w:rsidRDefault="00CD5C43" w:rsidP="00A2555D">
      <w:pPr>
        <w:tabs>
          <w:tab w:val="left" w:pos="12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8.1. Redresseur MLI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A2555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42</w:t>
      </w:r>
    </w:p>
    <w:p w:rsidR="00A9198E" w:rsidRDefault="00A9198E" w:rsidP="00A2555D">
      <w:pPr>
        <w:tabs>
          <w:tab w:val="left" w:pos="12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8.</w:t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Pr="00A9198E">
        <w:t xml:space="preserve"> </w:t>
      </w:r>
      <w:r w:rsidRPr="00A9198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Modélisation de l’onduleur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A2555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44</w:t>
      </w:r>
    </w:p>
    <w:p w:rsidR="00CD5C43" w:rsidRPr="00CD5C43" w:rsidRDefault="00CD5C43" w:rsidP="00A2555D">
      <w:pPr>
        <w:tabs>
          <w:tab w:val="left" w:pos="12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8.</w:t>
      </w:r>
      <w:r w:rsidR="00A9198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 Commande MLI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A2555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46</w:t>
      </w:r>
    </w:p>
    <w:p w:rsidR="00CD5C43" w:rsidRPr="00CD5C43" w:rsidRDefault="00CD5C43" w:rsidP="00FF113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 2. 9. Résultats de simulation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47</w:t>
      </w:r>
    </w:p>
    <w:p w:rsidR="00CD5C43" w:rsidRPr="00CD5C43" w:rsidRDefault="00A9198E" w:rsidP="00FF113D">
      <w:pPr>
        <w:tabs>
          <w:tab w:val="left" w:pos="1000"/>
          <w:tab w:val="right" w:leader="dot" w:pos="9639"/>
        </w:tabs>
        <w:spacing w:before="120" w:after="0" w:line="360" w:lineRule="auto"/>
        <w:jc w:val="center"/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II.3.</w:t>
      </w:r>
      <w:r w:rsidR="00C740D1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="00CD5C43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Conclusion</w:t>
      </w:r>
      <w:r w:rsidR="00CD5C43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49</w:t>
      </w:r>
    </w:p>
    <w:p w:rsidR="00CD5C43" w:rsidRPr="00CD5C43" w:rsidRDefault="00CD5C43" w:rsidP="00D86F53">
      <w:pPr>
        <w:tabs>
          <w:tab w:val="left" w:pos="426"/>
          <w:tab w:val="left" w:pos="1320"/>
          <w:tab w:val="right" w:leader="dot" w:pos="9639"/>
        </w:tabs>
        <w:spacing w:before="120" w:after="120" w:line="360" w:lineRule="auto"/>
        <w:ind w:left="851" w:hanging="851"/>
        <w:jc w:val="center"/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pPr>
      <w:r w:rsidRPr="00FF113D">
        <w:rPr>
          <w:rFonts w:ascii="Times New Roman" w:eastAsia="Times New Roman" w:hAnsi="Times New Roman" w:cs="Times New Roman"/>
          <w:b/>
          <w:bCs/>
          <w:noProof/>
          <w:spacing w:val="-5"/>
          <w:sz w:val="24"/>
          <w:szCs w:val="24"/>
          <w:lang w:eastAsia="fr-FR"/>
        </w:rPr>
        <w:t>Chapitre III:</w:t>
      </w:r>
      <w:r w:rsidR="00FF113D" w:rsidRPr="00D86F53">
        <w:rPr>
          <w:rFonts w:asciiTheme="majorBidi" w:eastAsia="Times New Roman" w:hAnsiTheme="majorBidi" w:cstheme="majorBidi"/>
          <w:b/>
          <w:bCs/>
          <w:noProof/>
          <w:spacing w:val="-5"/>
          <w:sz w:val="28"/>
          <w:szCs w:val="28"/>
          <w:lang w:eastAsia="fr-FR"/>
        </w:rPr>
        <w:t xml:space="preserve"> </w:t>
      </w:r>
      <w:r w:rsidR="00D86F53" w:rsidRPr="00D86F53">
        <w:rPr>
          <w:rFonts w:asciiTheme="majorBidi" w:eastAsiaTheme="majorEastAsia" w:hAnsiTheme="majorBidi" w:cstheme="majorBidi"/>
          <w:sz w:val="24"/>
          <w:szCs w:val="24"/>
        </w:rPr>
        <w:t>Logique floue, réseaux neuronaux  et systèmes neuro-flous</w:t>
      </w:r>
    </w:p>
    <w:p w:rsidR="00CD5C43" w:rsidRPr="00CD5C43" w:rsidRDefault="00CD5C43" w:rsidP="00FA7E95">
      <w:pPr>
        <w:tabs>
          <w:tab w:val="left" w:pos="426"/>
          <w:tab w:val="left" w:pos="1320"/>
          <w:tab w:val="right" w:leader="dot" w:pos="9639"/>
        </w:tabs>
        <w:spacing w:before="120" w:after="12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 1.</w:t>
      </w:r>
      <w:r w:rsidR="00FF113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Introduction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50</w:t>
      </w:r>
    </w:p>
    <w:p w:rsidR="00CD5C43" w:rsidRPr="00CD5C43" w:rsidRDefault="00CD5C43" w:rsidP="00FA7E95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 2.</w:t>
      </w:r>
      <w:r w:rsidR="00FF113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Logique flou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50</w:t>
      </w:r>
    </w:p>
    <w:p w:rsidR="00CD5C43" w:rsidRPr="00CD5C43" w:rsidRDefault="00CD5C43" w:rsidP="00FF113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III.2.1. Historique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50</w:t>
      </w:r>
    </w:p>
    <w:p w:rsidR="00CD5C43" w:rsidRPr="00CD5C43" w:rsidRDefault="00CD5C43" w:rsidP="00FF113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III.2.2. Domaine d’application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51</w:t>
      </w:r>
    </w:p>
    <w:p w:rsidR="00CD5C43" w:rsidRPr="00CD5C43" w:rsidRDefault="00CD5C43" w:rsidP="00FF113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III.2.3. Principe de base de la logique floue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A7E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51</w:t>
      </w:r>
    </w:p>
    <w:p w:rsidR="00CD5C43" w:rsidRPr="00CD5C43" w:rsidRDefault="00CD5C43" w:rsidP="005E21B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III.2.4. Structure d’un système de commande floue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54</w:t>
      </w:r>
    </w:p>
    <w:p w:rsidR="00CD5C43" w:rsidRPr="00CD5C43" w:rsidRDefault="00CD5C43" w:rsidP="005E21B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III.2.5. Avantages et inconvénients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56</w:t>
      </w:r>
    </w:p>
    <w:p w:rsidR="00CD5C43" w:rsidRPr="00CD5C43" w:rsidRDefault="00CD5C43" w:rsidP="005E21BD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 3.</w:t>
      </w:r>
      <w:r w:rsidR="00FF113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Réseau de neurone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57</w:t>
      </w:r>
    </w:p>
    <w:p w:rsidR="00CD5C43" w:rsidRPr="00CD5C43" w:rsidRDefault="00CD5C43" w:rsidP="005E21B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III.3.</w:t>
      </w:r>
      <w:r w:rsidRPr="00CD5C43">
        <w:rPr>
          <w:rFonts w:ascii="Times New Roman" w:eastAsia="Calibri" w:hAnsi="Times New Roman" w:cs="Times New Roman"/>
          <w:noProof/>
          <w:spacing w:val="-5"/>
          <w:sz w:val="24"/>
          <w:szCs w:val="24"/>
          <w:lang w:eastAsia="fr-FR"/>
        </w:rPr>
        <w:t>1. Historique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57</w:t>
      </w:r>
    </w:p>
    <w:p w:rsidR="00CD5C43" w:rsidRPr="00CD5C43" w:rsidRDefault="00CD5C43" w:rsidP="005E21B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III.3.2. Le neurone Biologique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57</w:t>
      </w:r>
    </w:p>
    <w:p w:rsidR="00CD5C43" w:rsidRPr="00CD5C43" w:rsidRDefault="00CD5C43" w:rsidP="005E21B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III.3.3. Le neurone Formel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58</w:t>
      </w:r>
    </w:p>
    <w:p w:rsidR="00CD5C43" w:rsidRPr="00CD5C43" w:rsidRDefault="00CD5C43" w:rsidP="005E21B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III.3.4. Domaines d’application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59</w:t>
      </w:r>
    </w:p>
    <w:p w:rsidR="00CD5C43" w:rsidRPr="00CD5C43" w:rsidRDefault="00CD5C43" w:rsidP="005E21B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III.3.5. Architecture des RN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59</w:t>
      </w:r>
    </w:p>
    <w:p w:rsidR="00CD5C43" w:rsidRPr="00CD5C43" w:rsidRDefault="00CD5C43" w:rsidP="005E21B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III.3.6. Processus apprentissage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61</w:t>
      </w:r>
    </w:p>
    <w:p w:rsidR="00CD5C43" w:rsidRPr="00CD5C43" w:rsidRDefault="00CD5C43" w:rsidP="005E21B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III.3.7. Avantages et les inconvénients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61</w:t>
      </w:r>
    </w:p>
    <w:p w:rsidR="00CD5C43" w:rsidRPr="00CD5C43" w:rsidRDefault="00CD5C43" w:rsidP="005E21BD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 4.</w:t>
      </w:r>
      <w:r w:rsidR="00E460B7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="00BB26A8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Technique 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euro-floue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63</w:t>
      </w:r>
    </w:p>
    <w:p w:rsidR="00CD5C43" w:rsidRPr="00CD5C43" w:rsidRDefault="00CD5C43" w:rsidP="005E21B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III.4.1. Définition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63</w:t>
      </w:r>
    </w:p>
    <w:p w:rsidR="00CD5C43" w:rsidRPr="00CD5C43" w:rsidRDefault="00CD5C43" w:rsidP="005E21B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III.4.</w:t>
      </w:r>
      <w:r w:rsidR="0000436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. </w:t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Système</w:t>
      </w:r>
      <w:r w:rsidR="002D0A87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s</w:t>
      </w:r>
      <w:r w:rsidR="005E21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="002D0A87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neuro -flous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2D0A87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64</w:t>
      </w:r>
    </w:p>
    <w:p w:rsidR="00CD5C43" w:rsidRPr="00CD5C43" w:rsidRDefault="00CD5C43" w:rsidP="00FF113D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III.4.</w:t>
      </w:r>
      <w:r w:rsidR="0000436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 Types d’implémentation des RNF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2D0A87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64</w:t>
      </w:r>
    </w:p>
    <w:p w:rsidR="00CD5C43" w:rsidRPr="00CD5C43" w:rsidRDefault="00E460B7" w:rsidP="007D05DD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t>III.5.</w:t>
      </w:r>
      <w:r w:rsidR="00FF113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 xml:space="preserve"> </w:t>
      </w:r>
      <w:r w:rsidR="00CD5C43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Conclusion</w:t>
      </w:r>
      <w:r w:rsidR="00CD5C43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2D0A87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65</w:t>
      </w:r>
    </w:p>
    <w:p w:rsidR="00CD5C43" w:rsidRPr="00CD5C43" w:rsidRDefault="00CD5C43" w:rsidP="00D86F53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pPr>
      <w:r w:rsidRPr="00FF113D">
        <w:rPr>
          <w:rFonts w:ascii="Times New Roman" w:eastAsia="Times New Roman" w:hAnsi="Times New Roman" w:cs="Times New Roman"/>
          <w:b/>
          <w:bCs/>
          <w:noProof/>
          <w:spacing w:val="-5"/>
          <w:sz w:val="24"/>
          <w:szCs w:val="24"/>
          <w:lang w:eastAsia="fr-FR"/>
        </w:rPr>
        <w:t>Chapitre IV:</w:t>
      </w:r>
      <w:r w:rsidR="00FF113D">
        <w:rPr>
          <w:rFonts w:ascii="Times New Roman" w:eastAsia="Times New Roman" w:hAnsi="Times New Roman" w:cs="Times New Roman"/>
          <w:b/>
          <w:bCs/>
          <w:noProof/>
          <w:spacing w:val="-5"/>
          <w:sz w:val="24"/>
          <w:szCs w:val="24"/>
          <w:lang w:eastAsia="fr-FR"/>
        </w:rPr>
        <w:t xml:space="preserve">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Application d</w:t>
      </w:r>
      <w:r w:rsidR="00D86F5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u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contr</w:t>
      </w:r>
      <w:r w:rsidR="00D86F5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o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le neuro_flou</w:t>
      </w:r>
    </w:p>
    <w:p w:rsidR="00CD5C43" w:rsidRPr="00CD5C43" w:rsidRDefault="00CD5C43" w:rsidP="00FF113D">
      <w:pPr>
        <w:tabs>
          <w:tab w:val="left" w:pos="284"/>
          <w:tab w:val="left" w:pos="1320"/>
          <w:tab w:val="right" w:leader="dot" w:pos="9639"/>
        </w:tabs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IV.1.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Introduction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B27ED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66</w:t>
      </w:r>
    </w:p>
    <w:p w:rsidR="00CD5C43" w:rsidRPr="00CD5C43" w:rsidRDefault="00CD5C43" w:rsidP="00B27ED3">
      <w:pPr>
        <w:tabs>
          <w:tab w:val="left" w:pos="0"/>
          <w:tab w:val="left" w:pos="567"/>
          <w:tab w:val="right" w:leader="dot" w:pos="9639"/>
        </w:tabs>
        <w:spacing w:before="120"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IV.2.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="00B27ED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Les régulateurs flous appliqués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B27ED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66</w:t>
      </w:r>
    </w:p>
    <w:p w:rsidR="00CD5C43" w:rsidRPr="00CD5C43" w:rsidRDefault="00CD5C43" w:rsidP="00B27ED3">
      <w:pPr>
        <w:tabs>
          <w:tab w:val="left" w:pos="1000"/>
          <w:tab w:val="left" w:pos="1134"/>
          <w:tab w:val="right" w:leader="dot" w:pos="9639"/>
        </w:tabs>
        <w:spacing w:before="120" w:after="0" w:line="240" w:lineRule="auto"/>
        <w:ind w:left="426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IV.2.1.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PI flou incrémental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B27ED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66</w:t>
      </w:r>
    </w:p>
    <w:p w:rsidR="00CD5C43" w:rsidRPr="00CD5C43" w:rsidRDefault="00CD5C43" w:rsidP="00B27ED3">
      <w:pPr>
        <w:tabs>
          <w:tab w:val="left" w:pos="12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IV.2.1.1. Régulateur flou à trois ensembles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B27ED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67</w:t>
      </w:r>
    </w:p>
    <w:p w:rsidR="00CD5C43" w:rsidRPr="00CD5C43" w:rsidRDefault="00DD68B8" w:rsidP="00B27ED3">
      <w:pPr>
        <w:tabs>
          <w:tab w:val="left" w:pos="1200"/>
          <w:tab w:val="right" w:leader="dot" w:pos="9639"/>
        </w:tabs>
        <w:spacing w:before="120" w:after="0" w:line="240" w:lineRule="auto"/>
        <w:ind w:left="851" w:hanging="42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IV.2.2.</w:t>
      </w:r>
      <w:r w:rsidR="00CD5C43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Résultats de simulation</w:t>
      </w:r>
      <w:r w:rsidR="00CD5C43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B27ED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69</w:t>
      </w:r>
    </w:p>
    <w:p w:rsidR="00B27ED3" w:rsidRPr="00CD5C43" w:rsidRDefault="00B27ED3" w:rsidP="00B27ED3">
      <w:pPr>
        <w:tabs>
          <w:tab w:val="left" w:pos="12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IV.2.1.2. Régulateur flou à cinq ensembles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71</w:t>
      </w:r>
    </w:p>
    <w:p w:rsidR="00CD5C43" w:rsidRPr="00CD5C43" w:rsidRDefault="00CD5C43" w:rsidP="00DD68B8">
      <w:pPr>
        <w:tabs>
          <w:tab w:val="left" w:pos="1000"/>
          <w:tab w:val="left" w:pos="1134"/>
          <w:tab w:val="right" w:leader="dot" w:pos="9639"/>
        </w:tabs>
        <w:spacing w:before="120" w:after="0" w:line="240" w:lineRule="auto"/>
        <w:ind w:left="426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IV.2.</w:t>
      </w:r>
      <w:r w:rsidR="00DD68B8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Régulateur flou adaptatif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DD68B8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74</w:t>
      </w:r>
    </w:p>
    <w:p w:rsidR="00CD5C43" w:rsidRPr="00CD5C43" w:rsidRDefault="00CD5C43" w:rsidP="00DD68B8">
      <w:pPr>
        <w:tabs>
          <w:tab w:val="left" w:pos="12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IV.2.</w:t>
      </w:r>
      <w:r w:rsidR="00DD68B8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.1. Régulateur flou adaptatif à</w:t>
      </w:r>
      <w:r w:rsidR="00A5160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deux entrées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B542D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7</w:t>
      </w:r>
      <w:r w:rsidR="00DD68B8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4</w:t>
      </w:r>
    </w:p>
    <w:p w:rsidR="00CD5C43" w:rsidRPr="00CD5C43" w:rsidRDefault="00CD5C43" w:rsidP="00DD68B8">
      <w:pPr>
        <w:tabs>
          <w:tab w:val="left" w:pos="1200"/>
          <w:tab w:val="right" w:leader="dot" w:pos="9639"/>
        </w:tabs>
        <w:spacing w:before="120" w:after="0" w:line="240" w:lineRule="auto"/>
        <w:ind w:left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IV.2.</w:t>
      </w:r>
      <w:r w:rsidR="00DD68B8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.2. Régulateur flou adaptatif à trois entrées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B542D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7</w:t>
      </w:r>
      <w:r w:rsidR="00DD68B8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7</w:t>
      </w:r>
    </w:p>
    <w:p w:rsidR="00CD5C43" w:rsidRPr="00CD5C43" w:rsidRDefault="00D62F2C" w:rsidP="00F441AE">
      <w:pPr>
        <w:tabs>
          <w:tab w:val="left" w:pos="1200"/>
          <w:tab w:val="right" w:leader="dot" w:pos="9639"/>
        </w:tabs>
        <w:spacing w:before="120" w:after="0" w:line="240" w:lineRule="auto"/>
        <w:ind w:left="851" w:hanging="42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IV.2.4.</w:t>
      </w:r>
      <w:r w:rsidR="00C740D1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="00CD5C43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Résultats de simulation</w:t>
      </w:r>
      <w:r w:rsidR="00CD5C43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8</w:t>
      </w:r>
      <w:r w:rsidR="00F441A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0</w:t>
      </w:r>
    </w:p>
    <w:p w:rsidR="00CD5C43" w:rsidRPr="00CD5C43" w:rsidRDefault="00CD5C43" w:rsidP="00D62F2C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IV.3.</w:t>
      </w:r>
      <w:r w:rsidRPr="00CD5C4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ab/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Contrôleur</w:t>
      </w:r>
      <w:r w:rsidR="00D62F2C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s 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neuro-flou</w:t>
      </w:r>
      <w:r w:rsidR="00D62F2C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développés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B542D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8</w:t>
      </w:r>
      <w:r w:rsidR="00D62F2C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0</w:t>
      </w:r>
    </w:p>
    <w:p w:rsidR="00CD5C43" w:rsidRPr="00CD5C43" w:rsidRDefault="00CD5C43" w:rsidP="00F03693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IV.3.1</w:t>
      </w:r>
      <w:r w:rsidR="00C740D1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="0061635B" w:rsidRPr="0061635B">
        <w:t xml:space="preserve"> </w:t>
      </w:r>
      <w:r w:rsidR="00D62F2C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Modèle basé sur le PI flou à trois ensembles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46713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8</w:t>
      </w:r>
      <w:r w:rsidR="00F0369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0</w:t>
      </w:r>
    </w:p>
    <w:p w:rsidR="0061635B" w:rsidRPr="0061635B" w:rsidRDefault="00F03693" w:rsidP="00F441AE">
      <w:pPr>
        <w:tabs>
          <w:tab w:val="left" w:pos="1000"/>
          <w:tab w:val="right" w:leader="dot" w:pos="9639"/>
        </w:tabs>
        <w:spacing w:before="120" w:after="0" w:line="240" w:lineRule="auto"/>
        <w:ind w:left="709" w:hanging="283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IV.3.2.</w:t>
      </w:r>
      <w:r w:rsidR="00C740D1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="0061635B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Resultats de simulation </w:t>
      </w:r>
      <w:r w:rsidR="0061635B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="0061635B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CA2DBD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8</w:t>
      </w:r>
      <w:r w:rsidR="00F441A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2</w:t>
      </w:r>
    </w:p>
    <w:p w:rsidR="00CD5C43" w:rsidRPr="00CD5C43" w:rsidRDefault="0061635B" w:rsidP="00F441AE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426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IV.3.</w:t>
      </w:r>
      <w:r w:rsidR="00F441A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3</w:t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Pr="0061635B">
        <w:t xml:space="preserve"> </w:t>
      </w:r>
      <w:r w:rsidRPr="0061635B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PI flou à cinq ensembles comme un modèle de référence</w:t>
      </w:r>
      <w:r w:rsidR="00CD5C43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F441A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83</w:t>
      </w:r>
    </w:p>
    <w:p w:rsidR="0061635B" w:rsidRDefault="00F441AE" w:rsidP="00F441AE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425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IV.3.4.</w:t>
      </w:r>
      <w:r w:rsidR="00C740D1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="0061635B" w:rsidRPr="0061635B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Résultats de simulation</w:t>
      </w:r>
      <w:r w:rsidR="0061635B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="0061635B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84</w:t>
      </w:r>
    </w:p>
    <w:p w:rsidR="0061635B" w:rsidRPr="00CD5C43" w:rsidRDefault="0061635B" w:rsidP="00F441AE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IV.4.</w:t>
      </w:r>
      <w:r w:rsidR="00C740D1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="00F441A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Etude </w:t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compara</w:t>
      </w:r>
      <w:r w:rsidR="00F441A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tive</w:t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46713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8</w:t>
      </w:r>
      <w:r w:rsidR="00F441A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4</w:t>
      </w:r>
    </w:p>
    <w:p w:rsidR="00A9198E" w:rsidRDefault="00AF11AA" w:rsidP="00AF11AA">
      <w:pPr>
        <w:tabs>
          <w:tab w:val="left" w:pos="1000"/>
          <w:tab w:val="righ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IV.5. Test</w:t>
      </w:r>
      <w:r w:rsidR="00A9198E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de robustesse</w:t>
      </w:r>
      <w:r w:rsidR="00A9198E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87</w:t>
      </w:r>
    </w:p>
    <w:p w:rsidR="00CD5C43" w:rsidRDefault="007F033F" w:rsidP="00AF11AA">
      <w:pPr>
        <w:tabs>
          <w:tab w:val="left" w:pos="1000"/>
          <w:tab w:val="righ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IV.6.</w:t>
      </w:r>
      <w:r w:rsidR="00C740D1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  <w:r w:rsidR="00CD5C43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Conclusion</w:t>
      </w:r>
      <w:r w:rsidR="00CD5C43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  <w:t>………………………………………………………………………………………</w:t>
      </w:r>
      <w:r w:rsidR="00AF11AA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89</w:t>
      </w:r>
    </w:p>
    <w:p w:rsidR="00E10DC5" w:rsidRPr="00C740D1" w:rsidRDefault="0051292E" w:rsidP="00C740D1">
      <w:pPr>
        <w:tabs>
          <w:tab w:val="left" w:pos="1000"/>
          <w:tab w:val="righ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Conclusion</w:t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générale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  <w:t>…</w:t>
      </w:r>
      <w:r w:rsidR="00E50B9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…………………………………………………………………………90</w:t>
      </w:r>
    </w:p>
    <w:p w:rsidR="00E10DC5" w:rsidRPr="00CD5C43" w:rsidRDefault="00FA2988" w:rsidP="00C740D1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Réference bibliographie </w:t>
      </w:r>
      <w:r w:rsidR="00E10DC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.</w:t>
      </w:r>
      <w:r w:rsidR="00E10DC5"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 w:rsidR="00C740D1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91</w:t>
      </w:r>
    </w:p>
    <w:p w:rsidR="00E10DC5" w:rsidRPr="00CD5C43" w:rsidRDefault="00C740D1" w:rsidP="00C740D1">
      <w:pPr>
        <w:tabs>
          <w:tab w:val="left" w:pos="426"/>
          <w:tab w:val="left" w:pos="1320"/>
          <w:tab w:val="right" w:leader="dot" w:pos="9639"/>
        </w:tabs>
        <w:spacing w:before="120" w:after="120" w:line="240" w:lineRule="auto"/>
        <w:ind w:left="851" w:hanging="85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Annexes……………..………………...</w:t>
      </w: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>94</w:t>
      </w:r>
      <w:r w:rsidR="00E10DC5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t xml:space="preserve"> </w:t>
      </w:r>
    </w:p>
    <w:p w:rsidR="0051292E" w:rsidRPr="00CD5C43" w:rsidRDefault="0051292E" w:rsidP="00B542D5">
      <w:pPr>
        <w:tabs>
          <w:tab w:val="left" w:pos="1000"/>
          <w:tab w:val="right" w:leader="dot" w:pos="9639"/>
        </w:tabs>
        <w:spacing w:before="120"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</w:p>
    <w:p w:rsidR="00CD5C43" w:rsidRPr="00CD5C43" w:rsidRDefault="0018438C" w:rsidP="00CD5C4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</w:pPr>
      <w:r w:rsidRPr="00CD5C43">
        <w:rPr>
          <w:rFonts w:ascii="Times New Roman" w:eastAsia="Times New Roman" w:hAnsi="Times New Roman" w:cs="Times New Roman"/>
          <w:noProof/>
          <w:spacing w:val="-5"/>
          <w:sz w:val="24"/>
          <w:szCs w:val="24"/>
          <w:lang w:eastAsia="fr-FR"/>
        </w:rPr>
        <w:fldChar w:fldCharType="end"/>
      </w:r>
    </w:p>
    <w:p w:rsidR="00CD5C43" w:rsidRPr="00CD5C43" w:rsidRDefault="0018438C" w:rsidP="00CD5C4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D5C43">
        <w:rPr>
          <w:rFonts w:ascii="Arial" w:eastAsia="Times New Roman" w:hAnsi="Arial" w:cs="Arial"/>
          <w:b/>
          <w:bCs/>
          <w:spacing w:val="-5"/>
          <w:sz w:val="24"/>
          <w:szCs w:val="24"/>
          <w:lang w:eastAsia="fr-FR"/>
        </w:rPr>
        <w:fldChar w:fldCharType="end"/>
      </w:r>
    </w:p>
    <w:sectPr w:rsidR="00CD5C43" w:rsidRPr="00CD5C43" w:rsidSect="00D319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08" w:rsidRDefault="00630E08" w:rsidP="009E2B20">
      <w:pPr>
        <w:spacing w:after="0" w:line="240" w:lineRule="auto"/>
      </w:pPr>
      <w:r>
        <w:separator/>
      </w:r>
    </w:p>
  </w:endnote>
  <w:endnote w:type="continuationSeparator" w:id="0">
    <w:p w:rsidR="00630E08" w:rsidRDefault="00630E08" w:rsidP="009E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08" w:rsidRDefault="00630E08" w:rsidP="009E2B20">
      <w:pPr>
        <w:spacing w:after="0" w:line="240" w:lineRule="auto"/>
      </w:pPr>
      <w:r>
        <w:separator/>
      </w:r>
    </w:p>
  </w:footnote>
  <w:footnote w:type="continuationSeparator" w:id="0">
    <w:p w:rsidR="00630E08" w:rsidRDefault="00630E08" w:rsidP="009E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Bidi" w:eastAsiaTheme="majorEastAsia" w:hAnsiTheme="minorBidi"/>
        <w:sz w:val="20"/>
        <w:szCs w:val="20"/>
      </w:rPr>
      <w:alias w:val="Titre"/>
      <w:id w:val="77738743"/>
      <w:placeholder>
        <w:docPart w:val="1653D0679C014BF088C87A09BA64A8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E2B20" w:rsidRPr="009E2B20" w:rsidRDefault="009E2B20" w:rsidP="009E2B20">
        <w:pPr>
          <w:pStyle w:val="En-tte"/>
          <w:pBdr>
            <w:bottom w:val="double" w:sz="4" w:space="1" w:color="auto"/>
          </w:pBdr>
          <w:jc w:val="center"/>
          <w:rPr>
            <w:rFonts w:asciiTheme="minorBidi" w:eastAsiaTheme="majorEastAsia" w:hAnsiTheme="minorBidi"/>
            <w:sz w:val="20"/>
            <w:szCs w:val="20"/>
          </w:rPr>
        </w:pPr>
        <w:r w:rsidRPr="009E2B20">
          <w:rPr>
            <w:rFonts w:asciiTheme="minorBidi" w:eastAsiaTheme="majorEastAsia" w:hAnsiTheme="minorBidi"/>
            <w:sz w:val="20"/>
            <w:szCs w:val="20"/>
          </w:rPr>
          <w:t xml:space="preserve">                                                                                                            </w:t>
        </w:r>
        <w:r>
          <w:rPr>
            <w:rFonts w:asciiTheme="minorBidi" w:eastAsiaTheme="majorEastAsia" w:hAnsiTheme="minorBidi"/>
            <w:sz w:val="20"/>
            <w:szCs w:val="20"/>
          </w:rPr>
          <w:t xml:space="preserve">                                   </w:t>
        </w:r>
        <w:r w:rsidRPr="009E2B20">
          <w:rPr>
            <w:rFonts w:asciiTheme="minorBidi" w:eastAsiaTheme="majorEastAsia" w:hAnsiTheme="minorBidi"/>
            <w:sz w:val="20"/>
            <w:szCs w:val="20"/>
          </w:rPr>
          <w:t>Sommaire</w:t>
        </w:r>
      </w:p>
    </w:sdtContent>
  </w:sdt>
  <w:p w:rsidR="009E2B20" w:rsidRDefault="009E2B2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43"/>
    <w:rsid w:val="00002D2E"/>
    <w:rsid w:val="0000436D"/>
    <w:rsid w:val="00051CD6"/>
    <w:rsid w:val="00080233"/>
    <w:rsid w:val="000863C4"/>
    <w:rsid w:val="000A5C53"/>
    <w:rsid w:val="000F1034"/>
    <w:rsid w:val="0018438C"/>
    <w:rsid w:val="002B70CC"/>
    <w:rsid w:val="002D0A87"/>
    <w:rsid w:val="002E5C57"/>
    <w:rsid w:val="00306407"/>
    <w:rsid w:val="00315E78"/>
    <w:rsid w:val="004172C2"/>
    <w:rsid w:val="00467135"/>
    <w:rsid w:val="0051292E"/>
    <w:rsid w:val="00527D8B"/>
    <w:rsid w:val="005E21BD"/>
    <w:rsid w:val="0061635B"/>
    <w:rsid w:val="00630E08"/>
    <w:rsid w:val="007A7AA5"/>
    <w:rsid w:val="007D05DD"/>
    <w:rsid w:val="007D5B40"/>
    <w:rsid w:val="007F033F"/>
    <w:rsid w:val="00883B2D"/>
    <w:rsid w:val="008C4CE7"/>
    <w:rsid w:val="008F14D8"/>
    <w:rsid w:val="00994930"/>
    <w:rsid w:val="009E2B20"/>
    <w:rsid w:val="009F0B85"/>
    <w:rsid w:val="00A2555D"/>
    <w:rsid w:val="00A51603"/>
    <w:rsid w:val="00A9198E"/>
    <w:rsid w:val="00AA6C50"/>
    <w:rsid w:val="00AE76B0"/>
    <w:rsid w:val="00AF11AA"/>
    <w:rsid w:val="00B27ED3"/>
    <w:rsid w:val="00B542D5"/>
    <w:rsid w:val="00B7561A"/>
    <w:rsid w:val="00BB26A8"/>
    <w:rsid w:val="00C46CD7"/>
    <w:rsid w:val="00C740D1"/>
    <w:rsid w:val="00CA0001"/>
    <w:rsid w:val="00CA2DBD"/>
    <w:rsid w:val="00CD5C43"/>
    <w:rsid w:val="00D3194E"/>
    <w:rsid w:val="00D62F2C"/>
    <w:rsid w:val="00D86F53"/>
    <w:rsid w:val="00DD68B8"/>
    <w:rsid w:val="00E10DC5"/>
    <w:rsid w:val="00E2347C"/>
    <w:rsid w:val="00E460B7"/>
    <w:rsid w:val="00E50B95"/>
    <w:rsid w:val="00E96185"/>
    <w:rsid w:val="00E972CF"/>
    <w:rsid w:val="00EB64E8"/>
    <w:rsid w:val="00EB6D4A"/>
    <w:rsid w:val="00F03693"/>
    <w:rsid w:val="00F441AE"/>
    <w:rsid w:val="00FA2988"/>
    <w:rsid w:val="00FA7E95"/>
    <w:rsid w:val="00FB0ABA"/>
    <w:rsid w:val="00FF113D"/>
    <w:rsid w:val="00FF32D5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C43"/>
    <w:rPr>
      <w:color w:val="0000FF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CD5C43"/>
    <w:pPr>
      <w:spacing w:before="120" w:after="10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D5C43"/>
    <w:pPr>
      <w:spacing w:before="120" w:after="100" w:line="360" w:lineRule="auto"/>
      <w:ind w:left="240"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CD5C43"/>
    <w:pPr>
      <w:spacing w:before="120" w:after="100" w:line="360" w:lineRule="auto"/>
      <w:ind w:left="480"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E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B20"/>
  </w:style>
  <w:style w:type="paragraph" w:styleId="Pieddepage">
    <w:name w:val="footer"/>
    <w:basedOn w:val="Normal"/>
    <w:link w:val="PieddepageCar"/>
    <w:uiPriority w:val="99"/>
    <w:unhideWhenUsed/>
    <w:rsid w:val="009E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B20"/>
  </w:style>
  <w:style w:type="paragraph" w:styleId="Textedebulles">
    <w:name w:val="Balloon Text"/>
    <w:basedOn w:val="Normal"/>
    <w:link w:val="TextedebullesCar"/>
    <w:uiPriority w:val="99"/>
    <w:semiHidden/>
    <w:unhideWhenUsed/>
    <w:rsid w:val="009E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C43"/>
    <w:rPr>
      <w:color w:val="0000FF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CD5C43"/>
    <w:pPr>
      <w:spacing w:before="120" w:after="10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D5C43"/>
    <w:pPr>
      <w:spacing w:before="120" w:after="100" w:line="360" w:lineRule="auto"/>
      <w:ind w:left="240"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CD5C43"/>
    <w:pPr>
      <w:spacing w:before="120" w:after="100" w:line="360" w:lineRule="auto"/>
      <w:ind w:left="480" w:firstLine="567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E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2B20"/>
  </w:style>
  <w:style w:type="paragraph" w:styleId="Pieddepage">
    <w:name w:val="footer"/>
    <w:basedOn w:val="Normal"/>
    <w:link w:val="PieddepageCar"/>
    <w:uiPriority w:val="99"/>
    <w:unhideWhenUsed/>
    <w:rsid w:val="009E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B20"/>
  </w:style>
  <w:style w:type="paragraph" w:styleId="Textedebulles">
    <w:name w:val="Balloon Text"/>
    <w:basedOn w:val="Normal"/>
    <w:link w:val="TextedebullesCar"/>
    <w:uiPriority w:val="99"/>
    <w:semiHidden/>
    <w:unhideWhenUsed/>
    <w:rsid w:val="009E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653D0679C014BF088C87A09BA64A8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332A34-DD32-49C8-9159-DEF20CCDF1A2}"/>
      </w:docPartPr>
      <w:docPartBody>
        <w:p w:rsidR="004B3AF0" w:rsidRDefault="00EE1A20" w:rsidP="00EE1A20">
          <w:pPr>
            <w:pStyle w:val="1653D0679C014BF088C87A09BA64A8E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E1A20"/>
    <w:rsid w:val="00106C86"/>
    <w:rsid w:val="00253AD9"/>
    <w:rsid w:val="004B3AF0"/>
    <w:rsid w:val="006E6141"/>
    <w:rsid w:val="006F4E20"/>
    <w:rsid w:val="00750B61"/>
    <w:rsid w:val="00821DB6"/>
    <w:rsid w:val="008E0843"/>
    <w:rsid w:val="00C02122"/>
    <w:rsid w:val="00EE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653D0679C014BF088C87A09BA64A8EC">
    <w:name w:val="1653D0679C014BF088C87A09BA64A8EC"/>
    <w:rsid w:val="00EE1A2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Sommaire</vt:lpstr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Sommaire</dc:title>
  <dc:creator>Admin</dc:creator>
  <cp:lastModifiedBy>Cyber_Gold</cp:lastModifiedBy>
  <cp:revision>35</cp:revision>
  <dcterms:created xsi:type="dcterms:W3CDTF">2016-06-17T20:38:00Z</dcterms:created>
  <dcterms:modified xsi:type="dcterms:W3CDTF">2016-06-22T12:21:00Z</dcterms:modified>
</cp:coreProperties>
</file>